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50" w:rsidRDefault="00543CCF" w:rsidP="003C4B50">
      <w:pPr>
        <w:spacing w:after="0" w:line="240" w:lineRule="auto"/>
        <w:jc w:val="center"/>
        <w:rPr>
          <w:rFonts w:ascii="Arial" w:hAnsi="Arial" w:cs="Arial"/>
          <w:b/>
          <w:sz w:val="24"/>
          <w:szCs w:val="24"/>
        </w:rPr>
      </w:pPr>
      <w:r w:rsidRPr="003C4B50">
        <w:rPr>
          <w:rFonts w:ascii="Arial" w:hAnsi="Arial" w:cs="Arial"/>
          <w:b/>
          <w:sz w:val="24"/>
          <w:szCs w:val="24"/>
        </w:rPr>
        <w:t xml:space="preserve">WITTGENSTEIN AS A TROJAN HORSE: </w:t>
      </w:r>
    </w:p>
    <w:p w:rsidR="003C4B50" w:rsidRDefault="003C4B50" w:rsidP="003C4B50">
      <w:pPr>
        <w:spacing w:after="0" w:line="240" w:lineRule="auto"/>
        <w:jc w:val="center"/>
        <w:rPr>
          <w:rFonts w:ascii="Arial" w:hAnsi="Arial" w:cs="Arial"/>
          <w:b/>
          <w:sz w:val="24"/>
          <w:szCs w:val="24"/>
        </w:rPr>
      </w:pPr>
    </w:p>
    <w:p w:rsidR="00543CCF" w:rsidRPr="003C4B50" w:rsidRDefault="003C4B50" w:rsidP="003C4B50">
      <w:pPr>
        <w:spacing w:after="0" w:line="240" w:lineRule="auto"/>
        <w:jc w:val="center"/>
        <w:rPr>
          <w:rFonts w:ascii="Arial" w:hAnsi="Arial" w:cs="Arial"/>
          <w:iCs/>
          <w:color w:val="454545"/>
          <w:sz w:val="24"/>
          <w:szCs w:val="24"/>
        </w:rPr>
      </w:pPr>
      <w:r>
        <w:rPr>
          <w:rFonts w:ascii="Arial" w:hAnsi="Arial" w:cs="Arial"/>
          <w:b/>
          <w:sz w:val="24"/>
          <w:szCs w:val="24"/>
        </w:rPr>
        <w:t>T</w:t>
      </w:r>
      <w:r w:rsidR="00543CCF" w:rsidRPr="003C4B50">
        <w:rPr>
          <w:rFonts w:ascii="Arial" w:hAnsi="Arial" w:cs="Arial"/>
          <w:b/>
          <w:sz w:val="24"/>
          <w:szCs w:val="24"/>
        </w:rPr>
        <w:t xml:space="preserve">he </w:t>
      </w:r>
      <w:r>
        <w:rPr>
          <w:rFonts w:ascii="Arial" w:hAnsi="Arial" w:cs="Arial"/>
          <w:b/>
          <w:sz w:val="24"/>
          <w:szCs w:val="24"/>
        </w:rPr>
        <w:t>C</w:t>
      </w:r>
      <w:r w:rsidR="00543CCF" w:rsidRPr="003C4B50">
        <w:rPr>
          <w:rFonts w:ascii="Arial" w:hAnsi="Arial" w:cs="Arial"/>
          <w:b/>
          <w:sz w:val="24"/>
          <w:szCs w:val="24"/>
        </w:rPr>
        <w:t>ase of Brazilian Philosophy of Mathematics Education</w:t>
      </w:r>
    </w:p>
    <w:p w:rsidR="00543CCF" w:rsidRDefault="00543CCF" w:rsidP="003C4B50">
      <w:pPr>
        <w:spacing w:after="0" w:line="240" w:lineRule="auto"/>
        <w:jc w:val="center"/>
        <w:rPr>
          <w:rFonts w:ascii="Arial" w:hAnsi="Arial" w:cs="Arial"/>
          <w:sz w:val="24"/>
          <w:szCs w:val="24"/>
        </w:rPr>
      </w:pPr>
    </w:p>
    <w:p w:rsidR="003C4B50" w:rsidRPr="003C4B50" w:rsidRDefault="003C4B50" w:rsidP="003C4B50">
      <w:pPr>
        <w:spacing w:after="0" w:line="240" w:lineRule="auto"/>
        <w:jc w:val="center"/>
        <w:rPr>
          <w:rFonts w:ascii="Arial" w:hAnsi="Arial" w:cs="Arial"/>
          <w:sz w:val="24"/>
          <w:szCs w:val="24"/>
        </w:rPr>
      </w:pPr>
    </w:p>
    <w:p w:rsidR="003C4B50" w:rsidRPr="003C4B50" w:rsidRDefault="00543CCF" w:rsidP="003C4B50">
      <w:pPr>
        <w:spacing w:after="0" w:line="240" w:lineRule="auto"/>
        <w:jc w:val="center"/>
        <w:rPr>
          <w:rFonts w:ascii="Arial" w:hAnsi="Arial" w:cs="Arial"/>
          <w:b/>
          <w:sz w:val="24"/>
          <w:szCs w:val="24"/>
          <w:lang w:val="pt-BR"/>
        </w:rPr>
      </w:pPr>
      <w:r w:rsidRPr="003C4B50">
        <w:rPr>
          <w:rFonts w:ascii="Arial" w:hAnsi="Arial" w:cs="Arial"/>
          <w:b/>
          <w:sz w:val="24"/>
          <w:szCs w:val="24"/>
        </w:rPr>
        <w:t>Guilherme Wagner</w:t>
      </w:r>
      <w:r w:rsidR="003C4B50" w:rsidRPr="003C4B50">
        <w:rPr>
          <w:rFonts w:ascii="Arial" w:hAnsi="Arial" w:cs="Arial"/>
          <w:b/>
          <w:sz w:val="24"/>
          <w:szCs w:val="24"/>
        </w:rPr>
        <w:t xml:space="preserve"> </w:t>
      </w:r>
      <w:r w:rsidR="003C4B50" w:rsidRPr="00E35A2B">
        <w:rPr>
          <w:rFonts w:ascii="Arial" w:hAnsi="Arial" w:cs="Arial"/>
          <w:sz w:val="24"/>
          <w:szCs w:val="24"/>
        </w:rPr>
        <w:t>and</w:t>
      </w:r>
      <w:r w:rsidR="003C4B50" w:rsidRPr="003C4B50">
        <w:rPr>
          <w:rFonts w:ascii="Arial" w:hAnsi="Arial" w:cs="Arial"/>
          <w:b/>
          <w:sz w:val="24"/>
          <w:szCs w:val="24"/>
        </w:rPr>
        <w:t xml:space="preserve"> </w:t>
      </w:r>
      <w:r w:rsidR="003C4B50" w:rsidRPr="003C4B50">
        <w:rPr>
          <w:rFonts w:ascii="Arial" w:hAnsi="Arial" w:cs="Arial"/>
          <w:b/>
          <w:sz w:val="24"/>
          <w:szCs w:val="24"/>
          <w:lang w:val="pt-BR"/>
        </w:rPr>
        <w:t>Everaldo Silveira</w:t>
      </w:r>
    </w:p>
    <w:p w:rsidR="00543CCF" w:rsidRPr="003C4B50" w:rsidRDefault="00543CCF" w:rsidP="003C4B50">
      <w:pPr>
        <w:spacing w:after="0" w:line="240" w:lineRule="auto"/>
        <w:jc w:val="center"/>
        <w:rPr>
          <w:rFonts w:ascii="Arial" w:hAnsi="Arial" w:cs="Arial"/>
          <w:sz w:val="24"/>
          <w:szCs w:val="24"/>
        </w:rPr>
      </w:pPr>
    </w:p>
    <w:p w:rsidR="00543CCF" w:rsidRPr="003C4B50" w:rsidRDefault="00543CCF" w:rsidP="003C4B50">
      <w:pPr>
        <w:spacing w:after="0" w:line="240" w:lineRule="auto"/>
        <w:jc w:val="center"/>
        <w:rPr>
          <w:rFonts w:ascii="Arial" w:hAnsi="Arial" w:cs="Arial"/>
          <w:sz w:val="24"/>
          <w:szCs w:val="24"/>
        </w:rPr>
      </w:pPr>
      <w:r w:rsidRPr="003C4B50">
        <w:rPr>
          <w:rFonts w:ascii="Arial" w:hAnsi="Arial" w:cs="Arial"/>
          <w:sz w:val="24"/>
          <w:szCs w:val="24"/>
        </w:rPr>
        <w:t>Federal University of Santa Catarina, Brazil</w:t>
      </w:r>
    </w:p>
    <w:p w:rsidR="00543CCF" w:rsidRPr="003C4B50" w:rsidRDefault="005F7586" w:rsidP="003C4B50">
      <w:pPr>
        <w:spacing w:after="0" w:line="240" w:lineRule="auto"/>
        <w:jc w:val="center"/>
        <w:rPr>
          <w:rFonts w:ascii="Arial" w:hAnsi="Arial" w:cs="Arial"/>
          <w:sz w:val="24"/>
          <w:szCs w:val="24"/>
          <w:lang w:val="de-DE"/>
        </w:rPr>
      </w:pPr>
      <w:hyperlink r:id="rId6" w:history="1">
        <w:r w:rsidR="00543CCF" w:rsidRPr="003C4B50">
          <w:rPr>
            <w:rFonts w:ascii="Arial" w:hAnsi="Arial" w:cs="Arial"/>
            <w:lang w:val="de-DE"/>
          </w:rPr>
          <w:t>guilhermewagn@gmail.com</w:t>
        </w:r>
      </w:hyperlink>
      <w:r w:rsidR="003C4B50" w:rsidRPr="003C4B50">
        <w:rPr>
          <w:rFonts w:ascii="Arial" w:hAnsi="Arial" w:cs="Arial"/>
          <w:sz w:val="24"/>
          <w:szCs w:val="24"/>
          <w:lang w:val="de-DE"/>
        </w:rPr>
        <w:t xml:space="preserve">, </w:t>
      </w:r>
      <w:r w:rsidR="00543CCF" w:rsidRPr="003C4B50">
        <w:rPr>
          <w:rFonts w:ascii="Arial" w:hAnsi="Arial" w:cs="Arial"/>
          <w:sz w:val="24"/>
          <w:szCs w:val="24"/>
          <w:lang w:val="de-DE"/>
        </w:rPr>
        <w:t>erdelst@hotmail.com</w:t>
      </w:r>
    </w:p>
    <w:p w:rsidR="00543CCF" w:rsidRPr="00A92396" w:rsidRDefault="00543CCF" w:rsidP="003C4B50">
      <w:pPr>
        <w:spacing w:after="0" w:line="240" w:lineRule="auto"/>
        <w:jc w:val="both"/>
        <w:rPr>
          <w:rFonts w:ascii="Times New Roman" w:hAnsi="Times New Roman" w:cs="Times New Roman"/>
          <w:b/>
          <w:sz w:val="24"/>
          <w:szCs w:val="24"/>
          <w:lang w:val="de-DE"/>
        </w:rPr>
      </w:pPr>
    </w:p>
    <w:p w:rsidR="00543CCF" w:rsidRDefault="00543CCF" w:rsidP="00A92396">
      <w:pPr>
        <w:spacing w:line="360" w:lineRule="auto"/>
        <w:jc w:val="both"/>
        <w:rPr>
          <w:rFonts w:ascii="Times New Roman" w:eastAsia="Calibri" w:hAnsi="Times New Roman" w:cs="Times New Roman"/>
          <w:b/>
          <w:sz w:val="24"/>
          <w:szCs w:val="24"/>
          <w:lang w:val="de-DE"/>
        </w:rPr>
      </w:pPr>
    </w:p>
    <w:p w:rsidR="003C4B50" w:rsidRPr="00A92396" w:rsidRDefault="003C4B50" w:rsidP="00A92396">
      <w:pPr>
        <w:spacing w:line="360" w:lineRule="auto"/>
        <w:jc w:val="both"/>
        <w:rPr>
          <w:rFonts w:ascii="Times New Roman" w:eastAsia="Calibri" w:hAnsi="Times New Roman" w:cs="Times New Roman"/>
          <w:b/>
          <w:sz w:val="24"/>
          <w:szCs w:val="24"/>
          <w:lang w:val="de-DE"/>
        </w:rPr>
      </w:pPr>
    </w:p>
    <w:p w:rsidR="00543CCF" w:rsidRPr="00A92396" w:rsidRDefault="00543CCF" w:rsidP="00A92396">
      <w:pPr>
        <w:spacing w:line="360" w:lineRule="auto"/>
        <w:jc w:val="both"/>
        <w:rPr>
          <w:rFonts w:ascii="Times New Roman" w:eastAsia="Calibri" w:hAnsi="Times New Roman" w:cs="Times New Roman"/>
          <w:b/>
          <w:sz w:val="24"/>
          <w:szCs w:val="24"/>
          <w:lang w:val="de-DE"/>
        </w:rPr>
      </w:pPr>
      <w:r w:rsidRPr="00A92396">
        <w:rPr>
          <w:rFonts w:ascii="Times New Roman" w:eastAsia="Calibri" w:hAnsi="Times New Roman" w:cs="Times New Roman"/>
          <w:b/>
          <w:sz w:val="24"/>
          <w:szCs w:val="24"/>
          <w:lang w:val="de-DE"/>
        </w:rPr>
        <w:t>Heidegger and Wittgenstein</w:t>
      </w:r>
    </w:p>
    <w:p w:rsidR="00543CCF" w:rsidRPr="00A92396" w:rsidRDefault="00543CCF" w:rsidP="00A92396">
      <w:pPr>
        <w:spacing w:line="360" w:lineRule="auto"/>
        <w:ind w:firstLine="708"/>
        <w:jc w:val="both"/>
        <w:rPr>
          <w:rFonts w:ascii="Times New Roman" w:eastAsia="Calibri" w:hAnsi="Times New Roman" w:cs="Times New Roman"/>
          <w:sz w:val="24"/>
          <w:szCs w:val="24"/>
        </w:rPr>
      </w:pPr>
      <w:r w:rsidRPr="00A92396">
        <w:rPr>
          <w:rFonts w:ascii="Times New Roman" w:eastAsia="Calibri" w:hAnsi="Times New Roman" w:cs="Times New Roman"/>
          <w:sz w:val="24"/>
          <w:szCs w:val="24"/>
        </w:rPr>
        <w:t xml:space="preserve">Understanding the Wittgensteinian philosophy and its continuities in discontinuities means to understand the spirit of the time. However, the spirit of time is not bound to an absolute view of the Hegelian spirit that always leads to improvement but understood as an ideological expression of materiality. Therefore, ideology is understood here as </w:t>
      </w:r>
    </w:p>
    <w:p w:rsidR="00543CCF" w:rsidRPr="001F3C19" w:rsidRDefault="00543CCF" w:rsidP="00E35A2B">
      <w:pPr>
        <w:spacing w:line="240" w:lineRule="auto"/>
        <w:ind w:left="1134"/>
        <w:jc w:val="both"/>
        <w:rPr>
          <w:rFonts w:ascii="Times New Roman" w:eastAsia="Calibri" w:hAnsi="Times New Roman" w:cs="Times New Roman"/>
          <w:szCs w:val="24"/>
        </w:rPr>
      </w:pPr>
      <w:r w:rsidRPr="001F3C19">
        <w:rPr>
          <w:rFonts w:ascii="Times New Roman" w:eastAsia="Calibri" w:hAnsi="Times New Roman" w:cs="Times New Roman"/>
          <w:szCs w:val="24"/>
        </w:rPr>
        <w:t xml:space="preserve">the imperative of becoming </w:t>
      </w:r>
      <w:r w:rsidRPr="001F3C19">
        <w:rPr>
          <w:rFonts w:ascii="Times New Roman" w:eastAsia="Calibri" w:hAnsi="Times New Roman" w:cs="Times New Roman"/>
          <w:i/>
          <w:szCs w:val="24"/>
        </w:rPr>
        <w:t>practically conscious</w:t>
      </w:r>
      <w:r w:rsidRPr="001F3C19">
        <w:rPr>
          <w:rFonts w:ascii="Times New Roman" w:eastAsia="Calibri" w:hAnsi="Times New Roman" w:cs="Times New Roman"/>
          <w:szCs w:val="24"/>
        </w:rPr>
        <w:t xml:space="preserve"> of the fundamental social conflict – from the mutually excluding points of view of the hegemonic alternatives that are confronted in a certain social order – with the purpose of resolving it </w:t>
      </w:r>
      <w:r w:rsidRPr="001F3C19">
        <w:rPr>
          <w:rFonts w:ascii="Times New Roman" w:eastAsia="Calibri" w:hAnsi="Times New Roman" w:cs="Times New Roman"/>
          <w:i/>
          <w:szCs w:val="24"/>
        </w:rPr>
        <w:t>through the struggle</w:t>
      </w:r>
      <w:r w:rsidRPr="001F3C19">
        <w:rPr>
          <w:rFonts w:ascii="Times New Roman" w:eastAsia="Calibri" w:hAnsi="Times New Roman" w:cs="Times New Roman"/>
          <w:szCs w:val="24"/>
        </w:rPr>
        <w:t>. (</w:t>
      </w:r>
      <w:r w:rsidR="00EA3ACD" w:rsidRPr="001F3C19">
        <w:rPr>
          <w:rFonts w:ascii="Times New Roman" w:eastAsia="Calibri" w:hAnsi="Times New Roman" w:cs="Times New Roman"/>
          <w:szCs w:val="24"/>
        </w:rPr>
        <w:t>MÉSZÁROS</w:t>
      </w:r>
      <w:r w:rsidRPr="001F3C19">
        <w:rPr>
          <w:rFonts w:ascii="Times New Roman" w:eastAsia="Calibri" w:hAnsi="Times New Roman" w:cs="Times New Roman"/>
          <w:szCs w:val="24"/>
        </w:rPr>
        <w:t>, 2004, p. 66, author's italics)</w:t>
      </w:r>
      <w:r w:rsidRPr="001F3C19">
        <w:rPr>
          <w:rFonts w:ascii="Times New Roman" w:eastAsia="Calibri" w:hAnsi="Times New Roman" w:cs="Times New Roman"/>
          <w:szCs w:val="24"/>
          <w:vertAlign w:val="superscript"/>
        </w:rPr>
        <w:footnoteReference w:id="2"/>
      </w:r>
    </w:p>
    <w:p w:rsidR="00543CCF" w:rsidRPr="00A92396" w:rsidRDefault="00543CCF" w:rsidP="00A92396">
      <w:pPr>
        <w:spacing w:line="360" w:lineRule="auto"/>
        <w:ind w:firstLine="708"/>
        <w:jc w:val="both"/>
        <w:rPr>
          <w:rFonts w:ascii="Times New Roman" w:eastAsia="Calibri" w:hAnsi="Times New Roman" w:cs="Times New Roman"/>
          <w:sz w:val="24"/>
          <w:szCs w:val="24"/>
        </w:rPr>
      </w:pPr>
      <w:r w:rsidRPr="00A92396">
        <w:rPr>
          <w:rFonts w:ascii="Times New Roman" w:eastAsia="Calibri" w:hAnsi="Times New Roman" w:cs="Times New Roman"/>
          <w:sz w:val="24"/>
          <w:szCs w:val="24"/>
        </w:rPr>
        <w:t>Thus, exposing ideological parallels between the p</w:t>
      </w:r>
      <w:bookmarkStart w:id="0" w:name="_GoBack"/>
      <w:bookmarkEnd w:id="0"/>
      <w:r w:rsidRPr="00A92396">
        <w:rPr>
          <w:rFonts w:ascii="Times New Roman" w:eastAsia="Calibri" w:hAnsi="Times New Roman" w:cs="Times New Roman"/>
          <w:sz w:val="24"/>
          <w:szCs w:val="24"/>
        </w:rPr>
        <w:t>hilosophies of Heidegger and Wittgenstein has three dimensions. The first refers to the fact that both philosophers present a vigorous movement of discontinuity, bordering on the rupture, between their philosophies during the European fascist period. The second, that this movement expresses the practical conscious movements of the social collectivities to which they belonged, as well as their inherent contradictions. The third, to the fact that they are indeed parallel, that is, as similar as they may seem, their philosophies express, in the ontological and rational sense, different ways of thinking and organizing the world. Therefore, this article aims to distance the contemporary perspectives in Brazilian philosophers that approach Wittgenstein from the post-structuralist French philosophy based on a reinterpretation and ideological forgery of the Austrian philosophy, falsification that was inaugurated by philosophical practice of Heidegger's philosophy.</w:t>
      </w:r>
    </w:p>
    <w:p w:rsidR="00543CCF" w:rsidRPr="00A92396" w:rsidRDefault="00543CCF" w:rsidP="00A92396">
      <w:pPr>
        <w:spacing w:line="360" w:lineRule="auto"/>
        <w:ind w:firstLine="708"/>
        <w:jc w:val="both"/>
        <w:rPr>
          <w:rFonts w:ascii="Times New Roman" w:eastAsia="Calibri" w:hAnsi="Times New Roman" w:cs="Times New Roman"/>
          <w:sz w:val="24"/>
          <w:szCs w:val="24"/>
        </w:rPr>
      </w:pPr>
      <w:r w:rsidRPr="00A92396">
        <w:rPr>
          <w:rFonts w:ascii="Times New Roman" w:eastAsia="Calibri" w:hAnsi="Times New Roman" w:cs="Times New Roman"/>
          <w:sz w:val="24"/>
          <w:szCs w:val="24"/>
        </w:rPr>
        <w:t xml:space="preserve">The first Heidegger, before the summer seminar of 1935, understood metaphysics as a propositional and positive issue for the relationship between Being and Entity, that is, capable </w:t>
      </w:r>
      <w:r w:rsidRPr="00A92396">
        <w:rPr>
          <w:rFonts w:ascii="Times New Roman" w:eastAsia="Calibri" w:hAnsi="Times New Roman" w:cs="Times New Roman"/>
          <w:sz w:val="24"/>
          <w:szCs w:val="24"/>
        </w:rPr>
        <w:lastRenderedPageBreak/>
        <w:t xml:space="preserve">of assisting in the resolution of social issues. </w:t>
      </w:r>
      <w:r w:rsidRPr="005A354F">
        <w:rPr>
          <w:rFonts w:ascii="Times New Roman" w:eastAsia="Calibri" w:hAnsi="Times New Roman" w:cs="Times New Roman"/>
          <w:sz w:val="24"/>
          <w:szCs w:val="24"/>
        </w:rPr>
        <w:t xml:space="preserve">This Heidegger (2005a), who expresses himself in a complete and authentic way in his work ‘Being and Time’, exposes the inherent conflicts between </w:t>
      </w:r>
      <w:r w:rsidRPr="005A354F">
        <w:rPr>
          <w:rFonts w:ascii="Times New Roman" w:eastAsia="Calibri" w:hAnsi="Times New Roman" w:cs="Times New Roman"/>
          <w:i/>
          <w:sz w:val="24"/>
          <w:szCs w:val="24"/>
        </w:rPr>
        <w:t>Dasein</w:t>
      </w:r>
      <w:r w:rsidRPr="005A354F">
        <w:rPr>
          <w:rFonts w:ascii="Times New Roman" w:eastAsia="Calibri" w:hAnsi="Times New Roman" w:cs="Times New Roman"/>
          <w:sz w:val="24"/>
          <w:szCs w:val="24"/>
        </w:rPr>
        <w:t xml:space="preserve"> and </w:t>
      </w:r>
      <w:r w:rsidRPr="005A354F">
        <w:rPr>
          <w:rFonts w:ascii="Times New Roman" w:eastAsia="Calibri" w:hAnsi="Times New Roman" w:cs="Times New Roman"/>
          <w:i/>
          <w:sz w:val="24"/>
          <w:szCs w:val="24"/>
        </w:rPr>
        <w:t>das Man</w:t>
      </w:r>
      <w:r w:rsidRPr="005A354F">
        <w:rPr>
          <w:rFonts w:ascii="Times New Roman" w:eastAsia="Calibri" w:hAnsi="Times New Roman" w:cs="Times New Roman"/>
          <w:sz w:val="24"/>
          <w:szCs w:val="24"/>
        </w:rPr>
        <w:t xml:space="preserve">, who dominates the </w:t>
      </w:r>
      <w:r w:rsidRPr="005A354F">
        <w:rPr>
          <w:rFonts w:ascii="Times New Roman" w:eastAsia="Calibri" w:hAnsi="Times New Roman" w:cs="Times New Roman"/>
          <w:i/>
          <w:sz w:val="24"/>
          <w:szCs w:val="24"/>
        </w:rPr>
        <w:t>Dasein,</w:t>
      </w:r>
      <w:r w:rsidRPr="005A354F">
        <w:rPr>
          <w:rFonts w:ascii="Times New Roman" w:eastAsia="Calibri" w:hAnsi="Times New Roman" w:cs="Times New Roman"/>
          <w:sz w:val="24"/>
          <w:szCs w:val="24"/>
        </w:rPr>
        <w:t xml:space="preserve"> giving little margin for its autonomy.</w:t>
      </w:r>
      <w:r w:rsidRPr="00A92396">
        <w:rPr>
          <w:rFonts w:ascii="Times New Roman" w:eastAsia="Calibri" w:hAnsi="Times New Roman" w:cs="Times New Roman"/>
          <w:sz w:val="24"/>
          <w:szCs w:val="24"/>
        </w:rPr>
        <w:t xml:space="preserve"> </w:t>
      </w:r>
      <w:r w:rsidRPr="00A92396">
        <w:rPr>
          <w:rFonts w:ascii="Times New Roman" w:eastAsia="Calibri" w:hAnsi="Times New Roman" w:cs="Times New Roman"/>
          <w:i/>
          <w:sz w:val="24"/>
          <w:szCs w:val="24"/>
        </w:rPr>
        <w:t>Das Man</w:t>
      </w:r>
      <w:r w:rsidRPr="00A92396">
        <w:rPr>
          <w:rFonts w:ascii="Times New Roman" w:eastAsia="Calibri" w:hAnsi="Times New Roman" w:cs="Times New Roman"/>
          <w:sz w:val="24"/>
          <w:szCs w:val="24"/>
        </w:rPr>
        <w:t xml:space="preserve"> controls, dominates, is always right, he regulates all forms of interpretation on the </w:t>
      </w:r>
      <w:r w:rsidRPr="00A92396">
        <w:rPr>
          <w:rFonts w:ascii="Times New Roman" w:eastAsia="Calibri" w:hAnsi="Times New Roman" w:cs="Times New Roman"/>
          <w:i/>
          <w:sz w:val="24"/>
          <w:szCs w:val="24"/>
        </w:rPr>
        <w:t>Dasein</w:t>
      </w:r>
      <w:r w:rsidRPr="00A92396">
        <w:rPr>
          <w:rFonts w:ascii="Times New Roman" w:eastAsia="Calibri" w:hAnsi="Times New Roman" w:cs="Times New Roman"/>
          <w:sz w:val="24"/>
          <w:szCs w:val="24"/>
        </w:rPr>
        <w:t xml:space="preserve"> and the world. This relationship prevents the </w:t>
      </w:r>
      <w:r w:rsidRPr="00A92396">
        <w:rPr>
          <w:rFonts w:ascii="Times New Roman" w:eastAsia="Calibri" w:hAnsi="Times New Roman" w:cs="Times New Roman"/>
          <w:i/>
          <w:sz w:val="24"/>
          <w:szCs w:val="24"/>
        </w:rPr>
        <w:t>Dasein</w:t>
      </w:r>
      <w:r w:rsidRPr="00A92396">
        <w:rPr>
          <w:rFonts w:ascii="Times New Roman" w:eastAsia="Calibri" w:hAnsi="Times New Roman" w:cs="Times New Roman"/>
          <w:sz w:val="24"/>
          <w:szCs w:val="24"/>
        </w:rPr>
        <w:t xml:space="preserve"> from reaching its authenticity, being pushed to the inauthentic </w:t>
      </w:r>
      <w:r w:rsidRPr="00A92396">
        <w:rPr>
          <w:rFonts w:ascii="Times New Roman" w:eastAsia="Calibri" w:hAnsi="Times New Roman" w:cs="Times New Roman"/>
          <w:i/>
          <w:sz w:val="24"/>
          <w:szCs w:val="24"/>
        </w:rPr>
        <w:t>Dasein</w:t>
      </w:r>
      <w:r w:rsidRPr="00A92396">
        <w:rPr>
          <w:rFonts w:ascii="Times New Roman" w:eastAsia="Calibri" w:hAnsi="Times New Roman" w:cs="Times New Roman"/>
          <w:sz w:val="24"/>
          <w:szCs w:val="24"/>
        </w:rPr>
        <w:t xml:space="preserve">. This inauthentic </w:t>
      </w:r>
      <w:r w:rsidRPr="00A92396">
        <w:rPr>
          <w:rFonts w:ascii="Times New Roman" w:eastAsia="Calibri" w:hAnsi="Times New Roman" w:cs="Times New Roman"/>
          <w:i/>
          <w:sz w:val="24"/>
          <w:szCs w:val="24"/>
        </w:rPr>
        <w:t>Dasein</w:t>
      </w:r>
      <w:r w:rsidRPr="00A92396">
        <w:rPr>
          <w:rFonts w:ascii="Times New Roman" w:eastAsia="Calibri" w:hAnsi="Times New Roman" w:cs="Times New Roman"/>
          <w:sz w:val="24"/>
          <w:szCs w:val="24"/>
        </w:rPr>
        <w:t xml:space="preserve"> is characterized by </w:t>
      </w:r>
      <w:r w:rsidRPr="00A92396">
        <w:rPr>
          <w:rFonts w:ascii="Times New Roman" w:eastAsia="Calibri" w:hAnsi="Times New Roman" w:cs="Times New Roman"/>
          <w:i/>
          <w:sz w:val="24"/>
          <w:szCs w:val="24"/>
        </w:rPr>
        <w:t>das Man,</w:t>
      </w:r>
      <w:r w:rsidRPr="00A92396">
        <w:rPr>
          <w:rFonts w:ascii="Times New Roman" w:eastAsia="Calibri" w:hAnsi="Times New Roman" w:cs="Times New Roman"/>
          <w:sz w:val="24"/>
          <w:szCs w:val="24"/>
        </w:rPr>
        <w:t xml:space="preserve"> who is the theoretical expression of the social life manipulated by the technique, which dominates and regulates everything; while the authentic </w:t>
      </w:r>
      <w:r w:rsidRPr="00A92396">
        <w:rPr>
          <w:rFonts w:ascii="Times New Roman" w:eastAsia="Calibri" w:hAnsi="Times New Roman" w:cs="Times New Roman"/>
          <w:i/>
          <w:sz w:val="24"/>
          <w:szCs w:val="24"/>
        </w:rPr>
        <w:t>Dasein</w:t>
      </w:r>
      <w:r w:rsidRPr="00A92396">
        <w:rPr>
          <w:rFonts w:ascii="Times New Roman" w:eastAsia="Calibri" w:hAnsi="Times New Roman" w:cs="Times New Roman"/>
          <w:sz w:val="24"/>
          <w:szCs w:val="24"/>
        </w:rPr>
        <w:t xml:space="preserve"> is expressed by the desire for autonomy and freedom, but that, for Heidegger, it is expressed by anguish and, ultimately, by death. That is, for Heidegger (2005a) the ontological essence of the social world is to be dominated by technique, and, ultimately, be freed by death and pushed to death by the feeling of anguish, which makes the </w:t>
      </w:r>
      <w:r w:rsidRPr="00A92396">
        <w:rPr>
          <w:rFonts w:ascii="Times New Roman" w:eastAsia="Calibri" w:hAnsi="Times New Roman" w:cs="Times New Roman"/>
          <w:i/>
          <w:sz w:val="24"/>
          <w:szCs w:val="24"/>
        </w:rPr>
        <w:t xml:space="preserve">Dasein </w:t>
      </w:r>
      <w:r w:rsidRPr="00A92396">
        <w:rPr>
          <w:rFonts w:ascii="Times New Roman" w:eastAsia="Calibri" w:hAnsi="Times New Roman" w:cs="Times New Roman"/>
          <w:sz w:val="24"/>
          <w:szCs w:val="24"/>
        </w:rPr>
        <w:t xml:space="preserve">want to get rid of </w:t>
      </w:r>
      <w:r w:rsidRPr="00A92396">
        <w:rPr>
          <w:rFonts w:ascii="Times New Roman" w:eastAsia="Calibri" w:hAnsi="Times New Roman" w:cs="Times New Roman"/>
          <w:i/>
          <w:sz w:val="24"/>
          <w:szCs w:val="24"/>
        </w:rPr>
        <w:t>das</w:t>
      </w:r>
      <w:r w:rsidRPr="00A92396">
        <w:rPr>
          <w:rFonts w:ascii="Times New Roman" w:eastAsia="Calibri" w:hAnsi="Times New Roman" w:cs="Times New Roman"/>
          <w:sz w:val="24"/>
          <w:szCs w:val="24"/>
        </w:rPr>
        <w:t xml:space="preserve"> </w:t>
      </w:r>
      <w:r w:rsidRPr="00A92396">
        <w:rPr>
          <w:rFonts w:ascii="Times New Roman" w:eastAsia="Calibri" w:hAnsi="Times New Roman" w:cs="Times New Roman"/>
          <w:i/>
          <w:sz w:val="24"/>
          <w:szCs w:val="24"/>
        </w:rPr>
        <w:t>Man</w:t>
      </w:r>
      <w:r w:rsidRPr="00A92396">
        <w:rPr>
          <w:rFonts w:ascii="Times New Roman" w:eastAsia="Calibri" w:hAnsi="Times New Roman" w:cs="Times New Roman"/>
          <w:sz w:val="24"/>
          <w:szCs w:val="24"/>
        </w:rPr>
        <w:t xml:space="preserve">. However, Heidegger (2005a) tries to find ways to solve this insoluble social contradiction, and this solution is presented by a </w:t>
      </w:r>
      <w:r w:rsidRPr="005A354F">
        <w:rPr>
          <w:rFonts w:ascii="Times New Roman" w:eastAsia="Calibri" w:hAnsi="Times New Roman" w:cs="Times New Roman"/>
          <w:i/>
          <w:sz w:val="24"/>
          <w:szCs w:val="24"/>
        </w:rPr>
        <w:t xml:space="preserve">Geworfenheit </w:t>
      </w:r>
      <w:r w:rsidRPr="005A354F">
        <w:rPr>
          <w:rFonts w:ascii="Times New Roman" w:eastAsia="Calibri" w:hAnsi="Times New Roman" w:cs="Times New Roman"/>
          <w:sz w:val="24"/>
          <w:szCs w:val="24"/>
        </w:rPr>
        <w:t>(dereliction):</w:t>
      </w:r>
      <w:r w:rsidRPr="00A92396">
        <w:rPr>
          <w:rFonts w:ascii="Times New Roman" w:eastAsia="Calibri" w:hAnsi="Times New Roman" w:cs="Times New Roman"/>
          <w:sz w:val="24"/>
          <w:szCs w:val="24"/>
        </w:rPr>
        <w:t xml:space="preserve"> a divine atheist intervention, with meaning and force coming from outside of the existence. That is, for Heidegger (2017), only a </w:t>
      </w:r>
      <w:r w:rsidRPr="005A354F">
        <w:rPr>
          <w:rFonts w:ascii="Times New Roman" w:eastAsia="Calibri" w:hAnsi="Times New Roman" w:cs="Times New Roman"/>
          <w:sz w:val="24"/>
          <w:szCs w:val="24"/>
        </w:rPr>
        <w:t>– non existing</w:t>
      </w:r>
      <w:r w:rsidRPr="00A92396">
        <w:rPr>
          <w:rFonts w:ascii="Times New Roman" w:eastAsia="Calibri" w:hAnsi="Times New Roman" w:cs="Times New Roman"/>
          <w:sz w:val="24"/>
          <w:szCs w:val="24"/>
        </w:rPr>
        <w:t xml:space="preserve"> – God can save us.</w:t>
      </w:r>
    </w:p>
    <w:p w:rsidR="00543CCF" w:rsidRPr="00A92396" w:rsidRDefault="00543CCF" w:rsidP="00A92396">
      <w:pPr>
        <w:spacing w:line="360" w:lineRule="auto"/>
        <w:ind w:firstLine="708"/>
        <w:jc w:val="both"/>
        <w:rPr>
          <w:rFonts w:ascii="Times New Roman" w:eastAsia="Calibri" w:hAnsi="Times New Roman" w:cs="Times New Roman"/>
          <w:sz w:val="24"/>
          <w:szCs w:val="24"/>
        </w:rPr>
      </w:pPr>
      <w:r w:rsidRPr="00A92396">
        <w:rPr>
          <w:rFonts w:ascii="Times New Roman" w:eastAsia="Calibri" w:hAnsi="Times New Roman" w:cs="Times New Roman"/>
          <w:sz w:val="24"/>
          <w:szCs w:val="24"/>
        </w:rPr>
        <w:t xml:space="preserve">Heidegger's theoretical expression, and its insoluble contradiction to his philosophy, is an ideological manifestation of the social contradictions inherent in a technical society, which follows principles of time-saving, efficiency and that dehumanizes the </w:t>
      </w:r>
      <w:r w:rsidRPr="00A92396">
        <w:rPr>
          <w:rFonts w:ascii="Times New Roman" w:eastAsia="Calibri" w:hAnsi="Times New Roman" w:cs="Times New Roman"/>
          <w:i/>
          <w:sz w:val="24"/>
          <w:szCs w:val="24"/>
        </w:rPr>
        <w:t>Dasein</w:t>
      </w:r>
      <w:r w:rsidRPr="00A92396">
        <w:rPr>
          <w:rFonts w:ascii="Times New Roman" w:eastAsia="Calibri" w:hAnsi="Times New Roman" w:cs="Times New Roman"/>
          <w:sz w:val="24"/>
          <w:szCs w:val="24"/>
        </w:rPr>
        <w:t xml:space="preserve"> to the point of considering it as an object. Likewise, to think of this solution is to think of a form of social organization that breaks with this domain: for the German philosopher, this solution for another way to relate </w:t>
      </w:r>
      <w:r w:rsidRPr="00A92396">
        <w:rPr>
          <w:rFonts w:ascii="Times New Roman" w:eastAsia="Calibri" w:hAnsi="Times New Roman" w:cs="Times New Roman"/>
          <w:i/>
          <w:sz w:val="24"/>
          <w:szCs w:val="24"/>
        </w:rPr>
        <w:t>Dasein</w:t>
      </w:r>
      <w:r w:rsidRPr="00A92396">
        <w:rPr>
          <w:rFonts w:ascii="Times New Roman" w:eastAsia="Calibri" w:hAnsi="Times New Roman" w:cs="Times New Roman"/>
          <w:sz w:val="24"/>
          <w:szCs w:val="24"/>
        </w:rPr>
        <w:t xml:space="preserve"> with </w:t>
      </w:r>
      <w:r w:rsidRPr="00A92396">
        <w:rPr>
          <w:rFonts w:ascii="Times New Roman" w:eastAsia="Calibri" w:hAnsi="Times New Roman" w:cs="Times New Roman"/>
          <w:i/>
          <w:sz w:val="24"/>
          <w:szCs w:val="24"/>
        </w:rPr>
        <w:t>das Man</w:t>
      </w:r>
      <w:r w:rsidRPr="00A92396">
        <w:rPr>
          <w:rFonts w:ascii="Times New Roman" w:eastAsia="Calibri" w:hAnsi="Times New Roman" w:cs="Times New Roman"/>
          <w:sz w:val="24"/>
          <w:szCs w:val="24"/>
        </w:rPr>
        <w:t>, between human and technique, was the National Socialist Movement – the Nazism. This insolubility, as already pointed out in Wagner and Silveira (2017), and in consonance with Lukács (2012), is an expression of the ahistorical comprehension of the Being, that is, the history is external the ontological constitution of the Being: first the Being, and after constituting the Being, the study of the Time, the Being and the Time.</w:t>
      </w:r>
    </w:p>
    <w:p w:rsidR="00543CCF" w:rsidRPr="00A92396" w:rsidRDefault="00543CCF" w:rsidP="00A92396">
      <w:pPr>
        <w:spacing w:line="360" w:lineRule="auto"/>
        <w:ind w:firstLine="708"/>
        <w:jc w:val="both"/>
        <w:rPr>
          <w:rFonts w:ascii="Times New Roman" w:eastAsia="Calibri" w:hAnsi="Times New Roman" w:cs="Times New Roman"/>
          <w:sz w:val="24"/>
          <w:szCs w:val="24"/>
        </w:rPr>
      </w:pPr>
      <w:r w:rsidRPr="00A92396">
        <w:rPr>
          <w:rFonts w:ascii="Times New Roman" w:eastAsia="Calibri" w:hAnsi="Times New Roman" w:cs="Times New Roman"/>
          <w:sz w:val="24"/>
          <w:szCs w:val="24"/>
        </w:rPr>
        <w:t xml:space="preserve">In parallel, </w:t>
      </w:r>
      <w:r w:rsidRPr="00A92396">
        <w:rPr>
          <w:rFonts w:ascii="Times New Roman" w:eastAsia="Calibri" w:hAnsi="Times New Roman" w:cs="Times New Roman"/>
          <w:i/>
          <w:sz w:val="24"/>
          <w:szCs w:val="24"/>
        </w:rPr>
        <w:t>Tractatus</w:t>
      </w:r>
      <w:r w:rsidRPr="00A92396">
        <w:rPr>
          <w:rFonts w:ascii="Times New Roman" w:eastAsia="Calibri" w:hAnsi="Times New Roman" w:cs="Times New Roman"/>
          <w:sz w:val="24"/>
          <w:szCs w:val="24"/>
        </w:rPr>
        <w:t xml:space="preserve"> advocates that everything that occurs in the world is casuistic, it is not possible to understand its meaning as a world, and the criterion of truth is limited to a conception of manipulability of everyday life. At the same time, what Wittgenstein (1968) exposes as criterion of truth is the expression of the Heideggerian </w:t>
      </w:r>
      <w:r w:rsidRPr="00A92396">
        <w:rPr>
          <w:rFonts w:ascii="Times New Roman" w:eastAsia="Calibri" w:hAnsi="Times New Roman" w:cs="Times New Roman"/>
          <w:i/>
          <w:sz w:val="24"/>
          <w:szCs w:val="24"/>
        </w:rPr>
        <w:t>das Man</w:t>
      </w:r>
      <w:r w:rsidRPr="00A92396">
        <w:rPr>
          <w:rFonts w:ascii="Times New Roman" w:eastAsia="Calibri" w:hAnsi="Times New Roman" w:cs="Times New Roman"/>
          <w:sz w:val="24"/>
          <w:szCs w:val="24"/>
        </w:rPr>
        <w:t xml:space="preserve">, and that, equally to the process of awareness, the action for social transformation is impossible, first, because everything is casuistic; second, because the subject does not belong to the world, but is, first </w:t>
      </w:r>
      <w:r w:rsidRPr="00A92396">
        <w:rPr>
          <w:rFonts w:ascii="Times New Roman" w:eastAsia="Calibri" w:hAnsi="Times New Roman" w:cs="Times New Roman"/>
          <w:sz w:val="24"/>
          <w:szCs w:val="24"/>
        </w:rPr>
        <w:lastRenderedPageBreak/>
        <w:t xml:space="preserve">of all, the limit of the world; and third, because one should be silent about  all that cannot be expressed as the manipulative truth of everyday things. However, whereas Heidegger (2005a) advocates a new social relationship with the technique from the </w:t>
      </w:r>
      <w:r w:rsidRPr="005A354F">
        <w:rPr>
          <w:rFonts w:ascii="Times New Roman" w:eastAsia="Calibri" w:hAnsi="Times New Roman" w:cs="Times New Roman"/>
          <w:i/>
          <w:sz w:val="24"/>
          <w:szCs w:val="24"/>
        </w:rPr>
        <w:t>Geworfenheit</w:t>
      </w:r>
      <w:r w:rsidRPr="00A92396">
        <w:rPr>
          <w:rFonts w:ascii="Times New Roman" w:eastAsia="Calibri" w:hAnsi="Times New Roman" w:cs="Times New Roman"/>
          <w:sz w:val="24"/>
          <w:szCs w:val="24"/>
        </w:rPr>
        <w:t xml:space="preserve"> of a new man as from the Nazism, the perspective of </w:t>
      </w:r>
      <w:r w:rsidRPr="00A92396">
        <w:rPr>
          <w:rFonts w:ascii="Times New Roman" w:eastAsia="Calibri" w:hAnsi="Times New Roman" w:cs="Times New Roman"/>
          <w:i/>
          <w:sz w:val="24"/>
          <w:szCs w:val="24"/>
        </w:rPr>
        <w:t>Tractatus</w:t>
      </w:r>
      <w:r w:rsidRPr="00A92396">
        <w:rPr>
          <w:rFonts w:ascii="Times New Roman" w:eastAsia="Calibri" w:hAnsi="Times New Roman" w:cs="Times New Roman"/>
          <w:sz w:val="24"/>
          <w:szCs w:val="24"/>
        </w:rPr>
        <w:t xml:space="preserve"> is the British prospect of a nation that won the First World War, where the global mastery of the technique represents the prestige and advancement of social forces and progress by finding their meaning in the mystical-religious contemplation of the world, seeking the meaning out of it .</w:t>
      </w:r>
    </w:p>
    <w:p w:rsidR="00543CCF" w:rsidRPr="00A92396" w:rsidRDefault="00543CCF" w:rsidP="00A92396">
      <w:pPr>
        <w:spacing w:line="360" w:lineRule="auto"/>
        <w:ind w:firstLine="708"/>
        <w:jc w:val="both"/>
        <w:rPr>
          <w:rFonts w:ascii="Times New Roman" w:eastAsia="Calibri" w:hAnsi="Times New Roman" w:cs="Times New Roman"/>
          <w:sz w:val="24"/>
          <w:szCs w:val="24"/>
        </w:rPr>
      </w:pPr>
      <w:r w:rsidRPr="00A92396">
        <w:rPr>
          <w:rFonts w:ascii="Times New Roman" w:eastAsia="Calibri" w:hAnsi="Times New Roman" w:cs="Times New Roman"/>
          <w:sz w:val="24"/>
          <w:szCs w:val="24"/>
        </w:rPr>
        <w:t xml:space="preserve">On the other hand, a process of discontinuity in the Wittgensteinian philosophy begins from the financial crisis of 1929, from the rise of European fascism and from his life experiences as a teacher, architect and the post-war Vienna. There is a decline in European society with the advancement of the fascist forces and the inability of the British and French powers to deal with the situation. Wittgenstein is imbued with that spirit materializing in a continuous process of a new philosophical practice, configuring in new perspectives on language and the making of philosophy. The Wittgensteinian linguistic turn as a questioning of his philosophy present in </w:t>
      </w:r>
      <w:r w:rsidRPr="00A92396">
        <w:rPr>
          <w:rFonts w:ascii="Times New Roman" w:eastAsia="Calibri" w:hAnsi="Times New Roman" w:cs="Times New Roman"/>
          <w:i/>
          <w:sz w:val="24"/>
          <w:szCs w:val="24"/>
        </w:rPr>
        <w:t>Tractatus</w:t>
      </w:r>
      <w:r w:rsidRPr="00A92396">
        <w:rPr>
          <w:rFonts w:ascii="Times New Roman" w:eastAsia="Calibri" w:hAnsi="Times New Roman" w:cs="Times New Roman"/>
          <w:sz w:val="24"/>
          <w:szCs w:val="24"/>
        </w:rPr>
        <w:t xml:space="preserve"> is also an expression of the social materiality that had been questioning the movements of European society: between fascism, liberalism and socialism. Wittgenstein's work (1991) is the result of these inquiries, either by the direct influence of Sraffa, for the fear of British social life and where scientific and technological development as an unstoppable manipulation of everyday life was leading to human beings. This allows us to question the </w:t>
      </w:r>
      <w:r w:rsidRPr="00A92396">
        <w:rPr>
          <w:rFonts w:ascii="Times New Roman" w:eastAsia="Calibri" w:hAnsi="Times New Roman" w:cs="Times New Roman"/>
          <w:i/>
          <w:sz w:val="24"/>
          <w:szCs w:val="24"/>
        </w:rPr>
        <w:t>Tractatus</w:t>
      </w:r>
      <w:r w:rsidRPr="00A92396">
        <w:rPr>
          <w:rFonts w:ascii="Times New Roman" w:eastAsia="Calibri" w:hAnsi="Times New Roman" w:cs="Times New Roman"/>
          <w:sz w:val="24"/>
          <w:szCs w:val="24"/>
        </w:rPr>
        <w:t>, a work that he himself considered complete and that solved all philosophical problems, is then an expression of human kind questioning itself</w:t>
      </w:r>
      <w:r w:rsidR="00C81AB2" w:rsidRPr="00A92396">
        <w:rPr>
          <w:rFonts w:ascii="Times New Roman" w:eastAsia="Calibri" w:hAnsi="Times New Roman" w:cs="Times New Roman"/>
          <w:sz w:val="24"/>
          <w:szCs w:val="24"/>
        </w:rPr>
        <w:t>.</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That very questioning, that philosophical turn</w:t>
      </w:r>
      <w:r w:rsidR="00253D6E" w:rsidRPr="00A92396">
        <w:rPr>
          <w:rFonts w:ascii="Times New Roman" w:hAnsi="Times New Roman" w:cs="Times New Roman"/>
          <w:sz w:val="24"/>
          <w:szCs w:val="24"/>
        </w:rPr>
        <w:t>,</w:t>
      </w:r>
      <w:r w:rsidRPr="00A92396">
        <w:rPr>
          <w:rFonts w:ascii="Times New Roman" w:hAnsi="Times New Roman" w:cs="Times New Roman"/>
          <w:sz w:val="24"/>
          <w:szCs w:val="24"/>
        </w:rPr>
        <w:t xml:space="preserve"> will also be present in Heidegger's philosophy, however, its content contraposes Wittgenstein</w:t>
      </w:r>
      <w:r w:rsidR="00253D6E" w:rsidRPr="00A92396">
        <w:rPr>
          <w:rFonts w:ascii="Times New Roman" w:hAnsi="Times New Roman" w:cs="Times New Roman"/>
          <w:sz w:val="24"/>
          <w:szCs w:val="24"/>
        </w:rPr>
        <w:t>’s philosophy</w:t>
      </w:r>
      <w:r w:rsidRPr="00A92396">
        <w:rPr>
          <w:rFonts w:ascii="Times New Roman" w:hAnsi="Times New Roman" w:cs="Times New Roman"/>
          <w:sz w:val="24"/>
          <w:szCs w:val="24"/>
        </w:rPr>
        <w:t>, despite the relentless attempts</w:t>
      </w:r>
      <w:r w:rsidR="00253D6E" w:rsidRPr="00A92396">
        <w:rPr>
          <w:rFonts w:ascii="Times New Roman" w:hAnsi="Times New Roman" w:cs="Times New Roman"/>
          <w:sz w:val="24"/>
          <w:szCs w:val="24"/>
        </w:rPr>
        <w:t xml:space="preserve"> made</w:t>
      </w:r>
      <w:r w:rsidRPr="00A92396">
        <w:rPr>
          <w:rFonts w:ascii="Times New Roman" w:hAnsi="Times New Roman" w:cs="Times New Roman"/>
          <w:sz w:val="24"/>
          <w:szCs w:val="24"/>
        </w:rPr>
        <w:t xml:space="preserve"> to </w:t>
      </w:r>
      <w:r w:rsidR="00D84035" w:rsidRPr="00A92396">
        <w:rPr>
          <w:rFonts w:ascii="Times New Roman" w:hAnsi="Times New Roman" w:cs="Times New Roman"/>
          <w:sz w:val="24"/>
          <w:szCs w:val="24"/>
        </w:rPr>
        <w:t>establish a relationship between</w:t>
      </w:r>
      <w:r w:rsidRPr="00A92396">
        <w:rPr>
          <w:rFonts w:ascii="Times New Roman" w:hAnsi="Times New Roman" w:cs="Times New Roman"/>
          <w:sz w:val="24"/>
          <w:szCs w:val="24"/>
        </w:rPr>
        <w:t xml:space="preserve"> their theses. For 1935 post-summer-seminar Heidegger, metaphysics and ontology will become nihilistic examples of the world, where the constant search for the entity to discuss the Being makes us fall out of the Being, that is, the centrality of reason in the philosophical narratives in the search for the Being eventually makes us lose the Being. Therefore, the metaphysics of the entity as a search for the Being </w:t>
      </w:r>
      <w:r w:rsidR="00E5753D" w:rsidRPr="00A92396">
        <w:rPr>
          <w:rFonts w:ascii="Times New Roman" w:hAnsi="Times New Roman" w:cs="Times New Roman"/>
          <w:sz w:val="24"/>
          <w:szCs w:val="24"/>
        </w:rPr>
        <w:t>centred</w:t>
      </w:r>
      <w:r w:rsidRPr="00A92396">
        <w:rPr>
          <w:rFonts w:ascii="Times New Roman" w:hAnsi="Times New Roman" w:cs="Times New Roman"/>
          <w:sz w:val="24"/>
          <w:szCs w:val="24"/>
        </w:rPr>
        <w:t xml:space="preserve"> on reason, </w:t>
      </w:r>
      <w:r w:rsidRPr="00A92396">
        <w:rPr>
          <w:rFonts w:ascii="Times New Roman" w:hAnsi="Times New Roman" w:cs="Times New Roman"/>
          <w:i/>
          <w:sz w:val="24"/>
          <w:szCs w:val="24"/>
        </w:rPr>
        <w:t>logocentrism</w:t>
      </w:r>
      <w:r w:rsidRPr="00A92396">
        <w:rPr>
          <w:rFonts w:ascii="Times New Roman" w:hAnsi="Times New Roman" w:cs="Times New Roman"/>
          <w:sz w:val="24"/>
          <w:szCs w:val="24"/>
        </w:rPr>
        <w:t xml:space="preserve">, is what has made us, since the Greeks, lose the authentic experiences of the Being, so the commitment of this new philosophy is the </w:t>
      </w:r>
      <w:r w:rsidRPr="00A92396">
        <w:rPr>
          <w:rFonts w:ascii="Times New Roman" w:hAnsi="Times New Roman" w:cs="Times New Roman"/>
          <w:i/>
          <w:sz w:val="24"/>
          <w:szCs w:val="24"/>
        </w:rPr>
        <w:t>deconstruction</w:t>
      </w:r>
      <w:r w:rsidRPr="00A92396">
        <w:rPr>
          <w:rFonts w:ascii="Times New Roman" w:hAnsi="Times New Roman" w:cs="Times New Roman"/>
          <w:sz w:val="24"/>
          <w:szCs w:val="24"/>
        </w:rPr>
        <w:t xml:space="preserve"> of logocentrism. The thesis that opposes logocentrism and metaphysics as a great narrative for a philosophical agenda that deconstructs these erroneous European and Western theses has become the central thesis to date on the postmodern agenda and will be </w:t>
      </w:r>
      <w:r w:rsidRPr="00A92396">
        <w:rPr>
          <w:rFonts w:ascii="Times New Roman" w:hAnsi="Times New Roman" w:cs="Times New Roman"/>
          <w:sz w:val="24"/>
          <w:szCs w:val="24"/>
        </w:rPr>
        <w:lastRenderedPageBreak/>
        <w:t>the central theses of French philosophy. Until January 1934 all of Heidegger's works defended the positive aspects of metaphysics, the centrality of reason, and so on. (FAYE, 1996), the question that arises is what happened between 1934 and the 1935 summer seminar for this abrupt movement in his philosophy to take place?</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Faye's work (1996) tries to analyse Heidegger's narratives and its transformations during this period</w:t>
      </w:r>
      <w:r w:rsidR="00E5753D" w:rsidRPr="00A92396">
        <w:rPr>
          <w:rFonts w:ascii="Times New Roman" w:hAnsi="Times New Roman" w:cs="Times New Roman"/>
          <w:sz w:val="24"/>
          <w:szCs w:val="24"/>
        </w:rPr>
        <w:t>,</w:t>
      </w:r>
      <w:r w:rsidRPr="00A92396">
        <w:rPr>
          <w:rFonts w:ascii="Times New Roman" w:hAnsi="Times New Roman" w:cs="Times New Roman"/>
          <w:sz w:val="24"/>
          <w:szCs w:val="24"/>
        </w:rPr>
        <w:t xml:space="preserve"> and throughout his work. It is documented by Faye that this change in Heidegger's discourses is the result of an internal conflict between the 'official' philosophers of Nazism. Until 1934 Heidegger was considered by the Freiburg's ´press - where he was sworn in as dean of the university as the first intellectual to openly support the Fuehrer- as the philosopher of the Nazi movement, being compared to Gentile, the Italian philosopher of fascism and Mussolini's minister. This receptivity awakens the resistance of professional philosophers of other factions within the movement, and in this sense, from 1934 to 1940, will receive continuous and orchestrated attacks from Ernst Krieck, dean of the University of Heidelberg, and after of Frankfurt. Krieck was an educator who was raised to the category of philosopher and given the position of dean by the Nazi movement</w:t>
      </w:r>
      <w:r w:rsidR="00E5753D" w:rsidRPr="00A92396">
        <w:rPr>
          <w:rFonts w:ascii="Times New Roman" w:hAnsi="Times New Roman" w:cs="Times New Roman"/>
          <w:sz w:val="24"/>
          <w:szCs w:val="24"/>
        </w:rPr>
        <w:t xml:space="preserve"> </w:t>
      </w:r>
      <w:r w:rsidRPr="00A92396">
        <w:rPr>
          <w:rFonts w:ascii="Times New Roman" w:hAnsi="Times New Roman" w:cs="Times New Roman"/>
          <w:sz w:val="24"/>
          <w:szCs w:val="24"/>
        </w:rPr>
        <w:t xml:space="preserve">and was meant to be the official philosopher of Nazism. His opposition to Heidegger will not be on scope of biography, nor militancy, but above all on the philosophical scope. This opposition arises from a Heidegger's defeat when he wanted the government to repress the student's Catholic association at </w:t>
      </w:r>
      <w:r w:rsidR="00CC444C" w:rsidRPr="00A92396">
        <w:rPr>
          <w:rFonts w:ascii="Times New Roman" w:hAnsi="Times New Roman" w:cs="Times New Roman"/>
          <w:sz w:val="24"/>
          <w:szCs w:val="24"/>
        </w:rPr>
        <w:t>University of Freiburg</w:t>
      </w:r>
      <w:r w:rsidRPr="00A92396">
        <w:rPr>
          <w:rFonts w:ascii="Times New Roman" w:hAnsi="Times New Roman" w:cs="Times New Roman"/>
          <w:sz w:val="24"/>
          <w:szCs w:val="24"/>
        </w:rPr>
        <w:t xml:space="preserve">, but the central government refused, because they were negotiating with the Pope. Thus, disgruntled, he resigns from his bureaucratic positions and is considered someone incapable of understanding the strategic processes of political power (FAYE, 1996).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1934, Krieck writes the article "German Myth and Heideggerian Philosophy" in </w:t>
      </w:r>
      <w:r w:rsidRPr="00A92396">
        <w:rPr>
          <w:rFonts w:ascii="Times New Roman" w:hAnsi="Times New Roman" w:cs="Times New Roman"/>
          <w:i/>
          <w:sz w:val="24"/>
          <w:szCs w:val="24"/>
        </w:rPr>
        <w:t>Volk im Werden</w:t>
      </w:r>
      <w:r w:rsidRPr="00A92396">
        <w:rPr>
          <w:rFonts w:ascii="Times New Roman" w:hAnsi="Times New Roman" w:cs="Times New Roman"/>
          <w:sz w:val="24"/>
          <w:szCs w:val="24"/>
        </w:rPr>
        <w:t xml:space="preserve"> magazine, in which they attack the theses of 'Being and Time' and the conference 'What is Metaphysics?' stating that Heidegger's philosophy has diverse origins, many of them non-Germanic, and his theses of anguish and care aim at nothing by constructing a metaphysics of nihilism, as well as a discourse where the Logos prevailed over the Mythos (Faye, 1996). This problem of philosophy as a nihilistic exponent is seen by Krieck (</w:t>
      </w:r>
      <w:r w:rsidRPr="00A92396">
        <w:rPr>
          <w:rFonts w:ascii="Times New Roman" w:hAnsi="Times New Roman" w:cs="Times New Roman"/>
          <w:i/>
          <w:sz w:val="24"/>
          <w:szCs w:val="24"/>
        </w:rPr>
        <w:t xml:space="preserve">apud </w:t>
      </w:r>
      <w:r w:rsidRPr="00A92396">
        <w:rPr>
          <w:rFonts w:ascii="Times New Roman" w:hAnsi="Times New Roman" w:cs="Times New Roman"/>
          <w:sz w:val="24"/>
          <w:szCs w:val="24"/>
        </w:rPr>
        <w:t xml:space="preserve">FAYE, 1996, p. 402) as a matter of the whole philosophy "of Heraclitus and Parmenides" up to that point. Heidegger (1991), years later, in the </w:t>
      </w:r>
      <w:r w:rsidRPr="00A92396">
        <w:rPr>
          <w:rFonts w:ascii="Times New Roman" w:hAnsi="Times New Roman" w:cs="Times New Roman"/>
          <w:i/>
          <w:sz w:val="24"/>
          <w:szCs w:val="24"/>
        </w:rPr>
        <w:t>Nachwort</w:t>
      </w:r>
      <w:r w:rsidRPr="00A92396">
        <w:rPr>
          <w:rFonts w:ascii="Times New Roman" w:hAnsi="Times New Roman" w:cs="Times New Roman"/>
          <w:sz w:val="24"/>
          <w:szCs w:val="24"/>
        </w:rPr>
        <w:t xml:space="preserve"> of 1943, will call this a blind polemics, but, without mentioning Krieck, will incorporate, in 1935, in the Introduction to Metaphysics the idea of overcoming nihilism, without overcoming Metaphysics, configuring nihilism as this quest by the entity without finding the Being. </w:t>
      </w:r>
      <w:r w:rsidRPr="00A92396">
        <w:rPr>
          <w:rFonts w:ascii="Times New Roman" w:hAnsi="Times New Roman" w:cs="Times New Roman"/>
          <w:sz w:val="24"/>
          <w:szCs w:val="24"/>
        </w:rPr>
        <w:lastRenderedPageBreak/>
        <w:t xml:space="preserve">However, in the </w:t>
      </w:r>
      <w:r w:rsidRPr="00A92396">
        <w:rPr>
          <w:rFonts w:ascii="Times New Roman" w:hAnsi="Times New Roman" w:cs="Times New Roman"/>
          <w:i/>
          <w:sz w:val="24"/>
          <w:szCs w:val="24"/>
        </w:rPr>
        <w:t>Nachwort</w:t>
      </w:r>
      <w:r w:rsidRPr="00A92396">
        <w:rPr>
          <w:rFonts w:ascii="Times New Roman" w:hAnsi="Times New Roman" w:cs="Times New Roman"/>
          <w:sz w:val="24"/>
          <w:szCs w:val="24"/>
        </w:rPr>
        <w:t xml:space="preserve"> of 1943, and in the </w:t>
      </w:r>
      <w:r w:rsidRPr="00A92396">
        <w:rPr>
          <w:rFonts w:ascii="Times New Roman" w:hAnsi="Times New Roman" w:cs="Times New Roman"/>
          <w:i/>
          <w:sz w:val="24"/>
          <w:szCs w:val="24"/>
        </w:rPr>
        <w:t>Einleitung</w:t>
      </w:r>
      <w:r w:rsidRPr="00A92396">
        <w:rPr>
          <w:rFonts w:ascii="Times New Roman" w:hAnsi="Times New Roman" w:cs="Times New Roman"/>
          <w:sz w:val="24"/>
          <w:szCs w:val="24"/>
        </w:rPr>
        <w:t xml:space="preserve"> of 1949 - respectively the afterword and introduction to the work What is Metaphysics? - Heidegger will accept Krieck's equivalence and affirm that overcoming nihilism needs overcoming metaphysics, and therefore metaphysics would be nihilistic without dismissing the Being (FAYE, 1996). The French author still points out that the work What is metaphysics? dated 1929, did not have at that time any mention of overcoming metaphysics and nihilism. This change of his philosophy is made during the conferences on Nietzsche, culminating in the </w:t>
      </w:r>
      <w:r w:rsidR="00E5753D" w:rsidRPr="00A92396">
        <w:rPr>
          <w:rFonts w:ascii="Times New Roman" w:hAnsi="Times New Roman" w:cs="Times New Roman"/>
          <w:sz w:val="24"/>
          <w:szCs w:val="24"/>
        </w:rPr>
        <w:t>post-war</w:t>
      </w:r>
      <w:r w:rsidRPr="00A92396">
        <w:rPr>
          <w:rFonts w:ascii="Times New Roman" w:hAnsi="Times New Roman" w:cs="Times New Roman"/>
          <w:sz w:val="24"/>
          <w:szCs w:val="24"/>
        </w:rPr>
        <w:t xml:space="preserve"> period, in the midst of the denazification, when he affirmed that the fascist regimes themselves would be the cause of nihilism. However, in 1936, when lecturing on Schelling, he asserted that Mussolini and Hitler were the only two men capable of overcoming and being resistant to nihilism, and, more than that, Tertu</w:t>
      </w:r>
      <w:r w:rsidR="004D163D" w:rsidRPr="00A92396">
        <w:rPr>
          <w:rFonts w:ascii="Times New Roman" w:hAnsi="Times New Roman" w:cs="Times New Roman"/>
          <w:sz w:val="24"/>
          <w:szCs w:val="24"/>
        </w:rPr>
        <w:t>l</w:t>
      </w:r>
      <w:r w:rsidRPr="00A92396">
        <w:rPr>
          <w:rFonts w:ascii="Times New Roman" w:hAnsi="Times New Roman" w:cs="Times New Roman"/>
          <w:sz w:val="24"/>
          <w:szCs w:val="24"/>
        </w:rPr>
        <w:t>lian denounces that Heidegger removed those passages from future publications of his conferences (Faye 1996).</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On the other hand, the critical thesis of logocentrism, also uttered by Krieck, will be ac</w:t>
      </w:r>
      <w:r w:rsidR="00251509" w:rsidRPr="00A92396">
        <w:rPr>
          <w:rFonts w:ascii="Times New Roman" w:hAnsi="Times New Roman" w:cs="Times New Roman"/>
          <w:sz w:val="24"/>
          <w:szCs w:val="24"/>
        </w:rPr>
        <w:t>laimed</w:t>
      </w:r>
      <w:r w:rsidRPr="00A92396">
        <w:rPr>
          <w:rFonts w:ascii="Times New Roman" w:hAnsi="Times New Roman" w:cs="Times New Roman"/>
          <w:sz w:val="24"/>
          <w:szCs w:val="24"/>
        </w:rPr>
        <w:t xml:space="preserve"> by Heidegger in an even more peculiar way. Based on the magazine on psychotherapy fostered by Hermann Göring and coordinated by the Göring Institute - responsible for the experiences with children, gays and Jews-, first, the category of logocentrism from Ludwig Klages, and, at the same time, the idea of the deconstruction of logocentrism from of the anti</w:t>
      </w:r>
      <w:r w:rsidR="0075294C" w:rsidRPr="00A92396">
        <w:rPr>
          <w:rFonts w:ascii="Times New Roman" w:hAnsi="Times New Roman" w:cs="Times New Roman"/>
          <w:sz w:val="24"/>
          <w:szCs w:val="24"/>
        </w:rPr>
        <w:t>-</w:t>
      </w:r>
      <w:r w:rsidRPr="00A92396">
        <w:rPr>
          <w:rFonts w:ascii="Times New Roman" w:hAnsi="Times New Roman" w:cs="Times New Roman"/>
          <w:sz w:val="24"/>
          <w:szCs w:val="24"/>
        </w:rPr>
        <w:t>logocentrism that is established around the magazine will emerge (FAYE, 1996).</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Therefore, the second Heidegger is one attempt of the </w:t>
      </w:r>
      <w:r w:rsidR="0075294C" w:rsidRPr="00A92396">
        <w:rPr>
          <w:rFonts w:ascii="Times New Roman" w:hAnsi="Times New Roman" w:cs="Times New Roman"/>
          <w:sz w:val="24"/>
          <w:szCs w:val="24"/>
        </w:rPr>
        <w:t>philosopher</w:t>
      </w:r>
      <w:r w:rsidRPr="00A92396">
        <w:rPr>
          <w:rFonts w:ascii="Times New Roman" w:hAnsi="Times New Roman" w:cs="Times New Roman"/>
          <w:sz w:val="24"/>
          <w:szCs w:val="24"/>
        </w:rPr>
        <w:t xml:space="preserve"> to respond to the criticisms that he had been receiving on the part of the official theorists of the German regime. It is in this aspect that the falsification of his philosophy enters by itself. During the commission of denazification of University</w:t>
      </w:r>
      <w:r w:rsidR="009F7F27" w:rsidRPr="00A92396">
        <w:rPr>
          <w:rFonts w:ascii="Times New Roman" w:hAnsi="Times New Roman" w:cs="Times New Roman"/>
          <w:sz w:val="24"/>
          <w:szCs w:val="24"/>
        </w:rPr>
        <w:t xml:space="preserve"> of Freiburg</w:t>
      </w:r>
      <w:r w:rsidR="0075294C" w:rsidRPr="00A92396">
        <w:rPr>
          <w:rFonts w:ascii="Times New Roman" w:hAnsi="Times New Roman" w:cs="Times New Roman"/>
          <w:sz w:val="24"/>
          <w:szCs w:val="24"/>
        </w:rPr>
        <w:t>,</w:t>
      </w:r>
      <w:r w:rsidRPr="00A92396">
        <w:rPr>
          <w:rFonts w:ascii="Times New Roman" w:hAnsi="Times New Roman" w:cs="Times New Roman"/>
          <w:sz w:val="24"/>
          <w:szCs w:val="24"/>
        </w:rPr>
        <w:t xml:space="preserve"> he uses his thesis of overcoming of metaphysics like a thesis supposedly critical to the Nazi regime, that is, he said he did not want to be accepted by the Nazi regime, but rather, opposing to it. In this way, with the defeat of Nazism and the process of denazification, much of the Nazi theoretical work is lost, and Heidegger takes advantage of this fact to falsify himself, and to postulate as a real opponent and critic to Nazism, being more than that, he states that his philosophy is the only one capable of fighting fascism. Moreover, he states that it was produced by the opponents themselves, who gave their lives for the struggle against Nazism (HEIDEGGER, 2005b). Thus, if Nazism is the political expression of nihilism, Western philosophy from Anaximander to Nietzsche was wrong and produced Nazism.</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lastRenderedPageBreak/>
        <w:t>Therefore, the central theses of the postmodern agenda, which has roots in Heidegger's philosophy (DELLA FONTE, 2006), are, in fact, extension of the official philosophies of the Nazi period, and, in this respect, the postmodern agenda has its genesis in Heidegger's acceptance and appropriation of the criticisms received by his opponents. In this direction, the right-wing theses are incorporated into a so-called left-wing philosophy by French philosophy (Derrida, Foucault, Deleuze).</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While Heidegger was on the side of the Nazi movement, Wittgenstein enlisted to work as a helper in outpatient clinics and hospitals (MONK, 1997). Just as European fascism influenced Heidegger, so it did with Wittgenstein. However, this influence is not as direct and documented as that of Heidegger, but it is, above all, an attempt to give answers to the movement through which the world was passing. Now we must establish some caveats regarding the complements and certain statements of interrelationship of the 'second' Wittgenstein and the theses of the postmodern, mainly French-driven, agenda.</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Conde's work (2004) seeks to safeguard Wittgenstein's critical conception of language and society, of the relativist and </w:t>
      </w:r>
      <w:r w:rsidR="00F90BAE" w:rsidRPr="00A92396">
        <w:rPr>
          <w:rFonts w:ascii="Times New Roman" w:hAnsi="Times New Roman" w:cs="Times New Roman"/>
          <w:sz w:val="24"/>
          <w:szCs w:val="24"/>
        </w:rPr>
        <w:t xml:space="preserve">sceptical </w:t>
      </w:r>
      <w:r w:rsidRPr="00A92396">
        <w:rPr>
          <w:rFonts w:ascii="Times New Roman" w:hAnsi="Times New Roman" w:cs="Times New Roman"/>
          <w:sz w:val="24"/>
          <w:szCs w:val="24"/>
        </w:rPr>
        <w:t xml:space="preserve">theses. For Conde (2004), the </w:t>
      </w:r>
      <w:r w:rsidRPr="00A92396">
        <w:rPr>
          <w:rFonts w:ascii="Times New Roman" w:hAnsi="Times New Roman" w:cs="Times New Roman"/>
          <w:i/>
          <w:sz w:val="24"/>
          <w:szCs w:val="24"/>
        </w:rPr>
        <w:t>logos</w:t>
      </w:r>
      <w:r w:rsidRPr="00A92396">
        <w:rPr>
          <w:rFonts w:ascii="Times New Roman" w:hAnsi="Times New Roman" w:cs="Times New Roman"/>
          <w:sz w:val="24"/>
          <w:szCs w:val="24"/>
        </w:rPr>
        <w:t xml:space="preserve"> </w:t>
      </w:r>
      <w:r w:rsidR="004F5E9F" w:rsidRPr="00A92396">
        <w:rPr>
          <w:rFonts w:ascii="Times New Roman" w:hAnsi="Times New Roman" w:cs="Times New Roman"/>
          <w:sz w:val="24"/>
          <w:szCs w:val="24"/>
        </w:rPr>
        <w:t xml:space="preserve">is not </w:t>
      </w:r>
      <w:r w:rsidR="007865C1" w:rsidRPr="00A92396">
        <w:rPr>
          <w:rFonts w:ascii="Times New Roman" w:hAnsi="Times New Roman" w:cs="Times New Roman"/>
          <w:sz w:val="24"/>
          <w:szCs w:val="24"/>
        </w:rPr>
        <w:t>set</w:t>
      </w:r>
      <w:r w:rsidR="00600FC2" w:rsidRPr="00A92396">
        <w:rPr>
          <w:rFonts w:ascii="Times New Roman" w:hAnsi="Times New Roman" w:cs="Times New Roman"/>
          <w:sz w:val="24"/>
          <w:szCs w:val="24"/>
        </w:rPr>
        <w:t xml:space="preserve"> aside</w:t>
      </w:r>
      <w:r w:rsidR="004F5E9F" w:rsidRPr="00A92396">
        <w:rPr>
          <w:rFonts w:ascii="Times New Roman" w:hAnsi="Times New Roman" w:cs="Times New Roman"/>
          <w:sz w:val="24"/>
          <w:szCs w:val="24"/>
        </w:rPr>
        <w:t xml:space="preserve"> </w:t>
      </w:r>
      <w:r w:rsidRPr="00A92396">
        <w:rPr>
          <w:rFonts w:ascii="Times New Roman" w:hAnsi="Times New Roman" w:cs="Times New Roman"/>
          <w:sz w:val="24"/>
          <w:szCs w:val="24"/>
        </w:rPr>
        <w:t xml:space="preserve">in the Wittgensteinian discourses, there is, above all, a criticism of reason as an instrument of total representation of the world, which is characterized by allowing the intelligibility of a transcendental essence of this world. Conde's (2004) attempt is, on the one hand, to counteract Rorty's claims that Wittgenstein is relativistic and Apel's claims that he has abandoned reason as a way of thinking the world. For Conde (2004), rationality in </w:t>
      </w:r>
      <w:r w:rsidR="005A354F">
        <w:rPr>
          <w:rFonts w:ascii="Times New Roman" w:hAnsi="Times New Roman" w:cs="Times New Roman"/>
          <w:i/>
          <w:sz w:val="24"/>
          <w:szCs w:val="24"/>
        </w:rPr>
        <w:t>Philosphical Investigations</w:t>
      </w:r>
      <w:r w:rsidRPr="00A92396">
        <w:rPr>
          <w:rFonts w:ascii="Times New Roman" w:hAnsi="Times New Roman" w:cs="Times New Roman"/>
          <w:i/>
          <w:sz w:val="24"/>
          <w:szCs w:val="24"/>
        </w:rPr>
        <w:t xml:space="preserve"> </w:t>
      </w:r>
      <w:r w:rsidR="005A354F">
        <w:rPr>
          <w:rFonts w:ascii="Times New Roman" w:hAnsi="Times New Roman" w:cs="Times New Roman"/>
          <w:i/>
          <w:sz w:val="24"/>
          <w:szCs w:val="24"/>
        </w:rPr>
        <w:t>(PI)</w:t>
      </w:r>
      <w:r w:rsidRPr="00A92396">
        <w:rPr>
          <w:rFonts w:ascii="Times New Roman" w:hAnsi="Times New Roman" w:cs="Times New Roman"/>
          <w:sz w:val="24"/>
          <w:szCs w:val="24"/>
        </w:rPr>
        <w:t xml:space="preserve"> is characterized as a web of uses and rules that emerge from the language games and grammars of life forms. This web is the way Wittgenstein conceives the concept of system, far from being a totalizing vision of the world, it would be a panoramic view of the world, holistic, multifaceted in its most diverse possibilities. Thus, the model of rationality of the 'second' Wittgenstein is manifested itself not as an activity that organizes the analysis of language in search of its logical essence, but rather as an analysis that seeks, in a panoramic view, to express and describe the most diverse possibilities of language use within a language game.</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Thus, following Conde's statements (2004), it is not possible to affirm that there is a deconstruction of logocentrism in the philosophy of the 'second' Wittgenstein, although it is possible to understand in him an anti-metaphysical view of philosophy. In short, for Conde </w:t>
      </w:r>
      <w:r w:rsidRPr="00A92396">
        <w:rPr>
          <w:rFonts w:ascii="Times New Roman" w:hAnsi="Times New Roman" w:cs="Times New Roman"/>
          <w:sz w:val="24"/>
          <w:szCs w:val="24"/>
        </w:rPr>
        <w:lastRenderedPageBreak/>
        <w:t>(2004), there is no interrelation between the anti-metaphysical view and a criticism of logocentrism.</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Wittgenstein (1968, 1991) is silent about the material essence of the world. However, the idea that Wittgenstein makes reason go through a deconstruction process is highly problematic. First, because, </w:t>
      </w:r>
      <w:r w:rsidR="007865C1" w:rsidRPr="00A92396">
        <w:rPr>
          <w:rFonts w:ascii="Times New Roman" w:hAnsi="Times New Roman" w:cs="Times New Roman"/>
          <w:sz w:val="24"/>
          <w:szCs w:val="24"/>
        </w:rPr>
        <w:t>despite</w:t>
      </w:r>
      <w:r w:rsidRPr="00A92396">
        <w:rPr>
          <w:rFonts w:ascii="Times New Roman" w:hAnsi="Times New Roman" w:cs="Times New Roman"/>
          <w:sz w:val="24"/>
          <w:szCs w:val="24"/>
        </w:rPr>
        <w:t xml:space="preserve"> exposing an anti-metaphysical tendency, of overcoming metaphysics as a transcendental argument of the entity, both in </w:t>
      </w:r>
      <w:r w:rsidRPr="00A92396">
        <w:rPr>
          <w:rFonts w:ascii="Times New Roman" w:hAnsi="Times New Roman" w:cs="Times New Roman"/>
          <w:i/>
          <w:sz w:val="24"/>
          <w:szCs w:val="24"/>
        </w:rPr>
        <w:t>Tractatus</w:t>
      </w:r>
      <w:r w:rsidRPr="00A92396">
        <w:rPr>
          <w:rFonts w:ascii="Times New Roman" w:hAnsi="Times New Roman" w:cs="Times New Roman"/>
          <w:sz w:val="24"/>
          <w:szCs w:val="24"/>
        </w:rPr>
        <w:t xml:space="preserve"> and in </w:t>
      </w:r>
      <w:r w:rsidRPr="00A92396">
        <w:rPr>
          <w:rFonts w:ascii="Times New Roman" w:hAnsi="Times New Roman" w:cs="Times New Roman"/>
          <w:i/>
          <w:sz w:val="24"/>
          <w:szCs w:val="24"/>
        </w:rPr>
        <w:t>IF</w:t>
      </w:r>
      <w:r w:rsidRPr="00A92396">
        <w:rPr>
          <w:rFonts w:ascii="Times New Roman" w:hAnsi="Times New Roman" w:cs="Times New Roman"/>
          <w:sz w:val="24"/>
          <w:szCs w:val="24"/>
        </w:rPr>
        <w:t>, this does not erase the fact that he has a mystical-religious understanding of the world (BADIOU, 2013; MARGUTTI, 2006). That is, no matter how anti-metaphysical the philosophical form of his works may be, nevertheless the content of his philosophy acquires an ontological position expressed by his manifest silence from the doctrine of saying and showing. Thus, in Wittgenstein there is not a movement that prefers myth to reason, but rather a synthesis characteristic of Christian thought: there is no faith and reason, both are inseparable in an ontological-religious view.</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Then, many of the works that take Wittgenstein as a critic to logocentrism and the great narratives, and henceforth conceive him as a prolific author to deconstructionist philosophy, are falsifying the content of Wittgenstein's philosophy just as Heidegger falsified his own. Therefore, there is no possibility of deconstruction of Western philosophy in Wittgenstein, he is, above all, an original philosopher of his time, an anti-philosopher (BADIOU, 2013).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Hence, Wittgenstein's philosophical analytic is first and foremost a show of the uses of language as opposed to an essentialist view of language. Language as a participant in the world, emerging from it, has its ontological sense also expressed by the Christian sense: the essence of language as part of the world is external to the world, and when we seek it in the world, we can only contemplate it from the grammatical analysis of the language games. That is, if the essence of language is in grammar, it is because from grammar we can show the meaning of the world without saying anything about it, so that everything that can be said is metaphysical and will be in contradiction with its ontological view of the world.</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Thus, Wittgenstein does not criticize the great narratives, but rather defends quietly and contemplatively the Christian view of the world. Furthermore, as already stated, not to shock the interpretations of reality with this Christian vision, it is only language that describes the uses, exposes the grammar, and reifies the quotidian from philosophy, since quotidian is already given, and the subject that acts on it can change nothing from reality in </w:t>
      </w:r>
      <w:r w:rsidRPr="00A92396">
        <w:rPr>
          <w:rFonts w:ascii="Times New Roman" w:hAnsi="Times New Roman" w:cs="Times New Roman"/>
          <w:sz w:val="24"/>
          <w:szCs w:val="24"/>
        </w:rPr>
        <w:lastRenderedPageBreak/>
        <w:t>its essential sense, since everything that happens remains casuistic and chaotic. Thus, Wittgenstein's criticism, by stating that philosophy should leave everything as it is, is not related to the end of the great narratives and of the falling out of the Heideggerian Being, but above all, his conception of the Christian world.</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b/>
          <w:sz w:val="24"/>
          <w:szCs w:val="24"/>
        </w:rPr>
        <w:t>Implications of the boundaries of Wittgenstein's philosophy for Mathematics Education: a critical dialogue with the field</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The section that follows seeks to analyse, from a critical dialogue with some Wittgensteinian interlocutors in Mathematic</w:t>
      </w:r>
      <w:r w:rsidR="00F56B7C" w:rsidRPr="00A92396">
        <w:rPr>
          <w:rFonts w:ascii="Times New Roman" w:hAnsi="Times New Roman" w:cs="Times New Roman"/>
          <w:sz w:val="24"/>
          <w:szCs w:val="24"/>
        </w:rPr>
        <w:t>s</w:t>
      </w:r>
      <w:r w:rsidRPr="00A92396">
        <w:rPr>
          <w:rFonts w:ascii="Times New Roman" w:hAnsi="Times New Roman" w:cs="Times New Roman"/>
          <w:sz w:val="24"/>
          <w:szCs w:val="24"/>
        </w:rPr>
        <w:t xml:space="preserve"> Education, how the limits of Wittgenstein's philosophy are manifested in the field, and at the same time, how these limits seek to be overcome by the interlocutors. These interlocutors' choice was made from two main criteria, the first referring to the influence within the field, and the second referring to the internal perspective to which they belong. The authors chosen were Antonio Miguel, Denise Vilela, Cristiane Gottschalk, Gelsa Knijnik, Claudia Duarte and Fernanda Wanderer. The first two, by their connection with a therapeutic-deconstructionist perspective of Wittgenstein's philosophy, the last three by their theoretical productions relating Foucault and Wittgenstein in the ethnomathematical studies, and Gottschalk by his work aimed at clarifying the nature of mathematical knowledge from the </w:t>
      </w:r>
      <w:r w:rsidR="00F56B7C" w:rsidRPr="00A92396">
        <w:rPr>
          <w:rFonts w:ascii="Times New Roman" w:hAnsi="Times New Roman" w:cs="Times New Roman"/>
          <w:sz w:val="24"/>
          <w:szCs w:val="24"/>
        </w:rPr>
        <w:t>W</w:t>
      </w:r>
      <w:r w:rsidRPr="00A92396">
        <w:rPr>
          <w:rFonts w:ascii="Times New Roman" w:hAnsi="Times New Roman" w:cs="Times New Roman"/>
          <w:sz w:val="24"/>
          <w:szCs w:val="24"/>
        </w:rPr>
        <w:t xml:space="preserve">ittgensteinian perspective and the </w:t>
      </w:r>
      <w:r w:rsidR="00F56B7C" w:rsidRPr="003251B2">
        <w:rPr>
          <w:rFonts w:ascii="Times New Roman" w:hAnsi="Times New Roman" w:cs="Times New Roman"/>
          <w:sz w:val="24"/>
          <w:szCs w:val="24"/>
        </w:rPr>
        <w:t>defence</w:t>
      </w:r>
      <w:r w:rsidRPr="00A92396">
        <w:rPr>
          <w:rFonts w:ascii="Times New Roman" w:hAnsi="Times New Roman" w:cs="Times New Roman"/>
          <w:sz w:val="24"/>
          <w:szCs w:val="24"/>
        </w:rPr>
        <w:t xml:space="preserve"> of neopragmatic education. The articles used in this reflection should, on the one hand, bring in themselves philosophical reflections regarding the Wittgensteinian theory in Mathematics Education, and, on the other, when there is more than one, the criterion of relevance for the field was assumed from the quotations of the Google Scholar platform.</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Miguel (2016), based on Rorty, brings the subdivision of the Wittgensteinians into two groups: the therapeutic ones on one side, and the pragmatics on the other, the main difference between them being the refusal of the pragmatists to follow the Austrian philosopher's antithetical view. Particularly, this division is meaningless, since however exposed Wittegenstein may be in antithetical form, his content is nevertheless theoretical. In this direction, the different interpretations of Wittgenstein's philosophy are not the result of an in-depth study of the author as we might expect, but rather of the ways in which the interlocutors seek to complement their philosophy, since it lacks, from the ontological silence, a social theory and history as discussed previously. This complementation comes in different forms, but the uses of poststructuralist authors such as Derrida and Foucault are </w:t>
      </w:r>
      <w:r w:rsidRPr="00A92396">
        <w:rPr>
          <w:rFonts w:ascii="Times New Roman" w:hAnsi="Times New Roman" w:cs="Times New Roman"/>
          <w:sz w:val="24"/>
          <w:szCs w:val="24"/>
        </w:rPr>
        <w:lastRenderedPageBreak/>
        <w:t xml:space="preserve">more usual, adopting in this way an interpretation of Wittgenstein as a post-metaphysical author (MIGUEL et al, 2010; KNIJNIK e DUARTE, 2010), being, for Miguel et al. (2010), a post-structuralist as well as a Foucauldian perspective. According to Miguel (2016, p.373) this post-metaphysical posture </w:t>
      </w:r>
    </w:p>
    <w:p w:rsidR="002C57CC" w:rsidRPr="001F3C19" w:rsidRDefault="006C0961" w:rsidP="00E35A2B">
      <w:pPr>
        <w:spacing w:line="240" w:lineRule="auto"/>
        <w:ind w:left="1134"/>
        <w:jc w:val="both"/>
        <w:rPr>
          <w:rFonts w:ascii="Times New Roman" w:hAnsi="Times New Roman" w:cs="Times New Roman"/>
          <w:szCs w:val="24"/>
        </w:rPr>
      </w:pPr>
      <w:r w:rsidRPr="001F3C19">
        <w:rPr>
          <w:rFonts w:ascii="Times New Roman" w:hAnsi="Times New Roman" w:cs="Times New Roman"/>
          <w:szCs w:val="24"/>
        </w:rPr>
        <w:t>although invests and goes on investing against metaphysics, by recognizing, however, that this struggle is inglorious or unproductive, deals not with the generic and abstract problem of the struggle against metaphysics, but the struggle against metaphysical problems in each of its contextual manifestations, producing weapons that prevent us from becoming their prisoners and dissolving them as problems by showing that they can be seen in other ways, from other perspectives. This type of strategy is what characterizes, in a certain way, a therapeutic-grammatical attitude in the face of a metaphysical problem, both in its manifestations in the domain of academic research, and in the broader domain of our actions in all fields of human activity.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There is, however, another caveat: among the authors, few seek to sustain their positions based on the analysis of the original work of the </w:t>
      </w:r>
      <w:r w:rsidRPr="00A92396">
        <w:rPr>
          <w:rFonts w:ascii="Times New Roman" w:hAnsi="Times New Roman" w:cs="Times New Roman"/>
          <w:i/>
          <w:sz w:val="24"/>
          <w:szCs w:val="24"/>
        </w:rPr>
        <w:t>IF</w:t>
      </w:r>
      <w:r w:rsidRPr="00A92396">
        <w:rPr>
          <w:rFonts w:ascii="Times New Roman" w:hAnsi="Times New Roman" w:cs="Times New Roman"/>
          <w:sz w:val="24"/>
          <w:szCs w:val="24"/>
        </w:rPr>
        <w:t xml:space="preserve">, even fewer are the references to </w:t>
      </w:r>
      <w:r w:rsidRPr="00A92396">
        <w:rPr>
          <w:rFonts w:ascii="Times New Roman" w:hAnsi="Times New Roman" w:cs="Times New Roman"/>
          <w:i/>
          <w:sz w:val="24"/>
          <w:szCs w:val="24"/>
        </w:rPr>
        <w:t>Tractatus</w:t>
      </w:r>
      <w:r w:rsidRPr="00A92396">
        <w:rPr>
          <w:rFonts w:ascii="Times New Roman" w:hAnsi="Times New Roman" w:cs="Times New Roman"/>
          <w:sz w:val="24"/>
          <w:szCs w:val="24"/>
        </w:rPr>
        <w:t xml:space="preserve">, especially if we consider that for Wittgenstein the </w:t>
      </w:r>
      <w:r w:rsidR="005A354F">
        <w:rPr>
          <w:rFonts w:ascii="Times New Roman" w:hAnsi="Times New Roman" w:cs="Times New Roman"/>
          <w:i/>
          <w:sz w:val="24"/>
          <w:szCs w:val="24"/>
        </w:rPr>
        <w:t xml:space="preserve">PI </w:t>
      </w:r>
      <w:r w:rsidRPr="00A92396">
        <w:rPr>
          <w:rFonts w:ascii="Times New Roman" w:hAnsi="Times New Roman" w:cs="Times New Roman"/>
          <w:sz w:val="24"/>
          <w:szCs w:val="24"/>
        </w:rPr>
        <w:t xml:space="preserve">could only be understood in their totality if taken from an approximate study with the </w:t>
      </w:r>
      <w:r w:rsidRPr="00A92396">
        <w:rPr>
          <w:rFonts w:ascii="Times New Roman" w:hAnsi="Times New Roman" w:cs="Times New Roman"/>
          <w:i/>
          <w:sz w:val="24"/>
          <w:szCs w:val="24"/>
        </w:rPr>
        <w:t>Tractatus</w:t>
      </w:r>
      <w:r w:rsidRPr="00A92396">
        <w:rPr>
          <w:rFonts w:ascii="Times New Roman" w:hAnsi="Times New Roman" w:cs="Times New Roman"/>
          <w:sz w:val="24"/>
          <w:szCs w:val="24"/>
        </w:rPr>
        <w:t xml:space="preserve">. At times, when the </w:t>
      </w:r>
      <w:r w:rsidRPr="00A92396">
        <w:rPr>
          <w:rFonts w:ascii="Times New Roman" w:hAnsi="Times New Roman" w:cs="Times New Roman"/>
          <w:i/>
          <w:sz w:val="24"/>
          <w:szCs w:val="24"/>
        </w:rPr>
        <w:t>Tractatus</w:t>
      </w:r>
      <w:r w:rsidRPr="00A92396">
        <w:rPr>
          <w:rFonts w:ascii="Times New Roman" w:hAnsi="Times New Roman" w:cs="Times New Roman"/>
          <w:sz w:val="24"/>
          <w:szCs w:val="24"/>
        </w:rPr>
        <w:t xml:space="preserve"> is quoted, there is simply a construction of a scarecrow, reducing this work only to the referential view of language, ignoring the doctrine of saying and showing, positions on ethics and aesthetics, and more than that, the perception of how the conception of 'mathematics' present in the two works are endowed with a very powerful continuity line. In short, in the field it became recurrent to ignore the </w:t>
      </w:r>
      <w:r w:rsidRPr="00A92396">
        <w:rPr>
          <w:rFonts w:ascii="Times New Roman" w:hAnsi="Times New Roman" w:cs="Times New Roman"/>
          <w:i/>
          <w:sz w:val="24"/>
          <w:szCs w:val="24"/>
        </w:rPr>
        <w:t>Tractatus</w:t>
      </w:r>
      <w:r w:rsidRPr="00A92396">
        <w:rPr>
          <w:rFonts w:ascii="Times New Roman" w:hAnsi="Times New Roman" w:cs="Times New Roman"/>
          <w:sz w:val="24"/>
          <w:szCs w:val="24"/>
        </w:rPr>
        <w:t xml:space="preserve"> as a work </w:t>
      </w:r>
      <w:r w:rsidR="006C5957" w:rsidRPr="00A92396">
        <w:rPr>
          <w:rFonts w:ascii="Times New Roman" w:hAnsi="Times New Roman" w:cs="Times New Roman"/>
          <w:sz w:val="24"/>
          <w:szCs w:val="24"/>
        </w:rPr>
        <w:t>worth studying</w:t>
      </w:r>
      <w:r w:rsidRPr="00A92396">
        <w:rPr>
          <w:rFonts w:ascii="Times New Roman" w:hAnsi="Times New Roman" w:cs="Times New Roman"/>
          <w:sz w:val="24"/>
          <w:szCs w:val="24"/>
        </w:rPr>
        <w:t xml:space="preserve">, and this is an explicit contradiction, since the </w:t>
      </w:r>
      <w:r w:rsidRPr="00A92396">
        <w:rPr>
          <w:rFonts w:ascii="Times New Roman" w:hAnsi="Times New Roman" w:cs="Times New Roman"/>
          <w:i/>
          <w:sz w:val="24"/>
          <w:szCs w:val="24"/>
        </w:rPr>
        <w:t>Tractatus</w:t>
      </w:r>
      <w:r w:rsidRPr="00A92396">
        <w:rPr>
          <w:rFonts w:ascii="Times New Roman" w:hAnsi="Times New Roman" w:cs="Times New Roman"/>
          <w:sz w:val="24"/>
          <w:szCs w:val="24"/>
        </w:rPr>
        <w:t xml:space="preserve"> was the only work originally published and prepared by Wittgenstein.</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Having raised these introductory findings, from now on we will establish a dialogue with the authors at some critical points of their philosophical expositions.</w:t>
      </w:r>
    </w:p>
    <w:p w:rsidR="002C57CC" w:rsidRPr="00A92396" w:rsidRDefault="002C57CC" w:rsidP="00A92396">
      <w:pPr>
        <w:spacing w:line="360" w:lineRule="auto"/>
        <w:ind w:firstLine="709"/>
        <w:jc w:val="both"/>
        <w:rPr>
          <w:rFonts w:ascii="Times New Roman" w:hAnsi="Times New Roman" w:cs="Times New Roman"/>
          <w:sz w:val="24"/>
          <w:szCs w:val="24"/>
        </w:rPr>
      </w:pPr>
    </w:p>
    <w:p w:rsidR="002C57CC" w:rsidRPr="00A92396" w:rsidRDefault="006C0961" w:rsidP="00A92396">
      <w:pPr>
        <w:spacing w:line="360" w:lineRule="auto"/>
        <w:ind w:firstLine="709"/>
        <w:jc w:val="both"/>
        <w:rPr>
          <w:rFonts w:ascii="Times New Roman" w:hAnsi="Times New Roman" w:cs="Times New Roman"/>
          <w:b/>
          <w:sz w:val="24"/>
          <w:szCs w:val="24"/>
        </w:rPr>
      </w:pPr>
      <w:r w:rsidRPr="00A92396">
        <w:rPr>
          <w:rFonts w:ascii="Times New Roman" w:hAnsi="Times New Roman" w:cs="Times New Roman"/>
          <w:b/>
          <w:sz w:val="24"/>
          <w:szCs w:val="24"/>
        </w:rPr>
        <w:t>Antonio Miguel's afterword: a counterbalance</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Miguel's afterword (2013) is in Vilela's book (2013), which was based on the 2007 thesis of this author on Wittgenstein's potentialities to expand the adjectives of mathematics and the tensions existing in the field. In this afterword, Miguel aims to explain in general lines the movement of the research question of the author who, leaving the specific field of Ethnomathematics, has turned more strongly to the field of philosophy of mathematics education. And, to justify this movement, he makes a balance of the theoretical perspectives that existed until then, while seeking to explain the little relevance given up to that time to the </w:t>
      </w:r>
      <w:r w:rsidRPr="00A92396">
        <w:rPr>
          <w:rFonts w:ascii="Times New Roman" w:hAnsi="Times New Roman" w:cs="Times New Roman"/>
          <w:sz w:val="24"/>
          <w:szCs w:val="24"/>
        </w:rPr>
        <w:lastRenderedPageBreak/>
        <w:t>Wittgensteinian philosophy, exhorting the Mathematics Education community to use it. In the same way, during the analysis of the reasons why the Wittgensteinian analytic would not have been spread by the continental philosophy, Miguel (2013) defends that the attack against metaphysics perpetuated by the French from the German philosophy had been made in the United Kingdom by Wittgenstein, trying thus to bring the two philosophies closer. This counterbalance aims to complement some of Miguel's analyses (2013) and to confront others that had been expressed untimely.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the beginning of the afterword, questioning whether, from the current perspective, the knowledge present in an India tapestry, in the Rhind papyrus or in one of Picasso's work is considered to be mathematics, the Brazilian philosopher already introduced the notion that mathematics is more than simply contents organized around a school subject matter. In this line of argument, Miguel (2013) will try to expose the different perspectives that, in the post-war period, sought to challenge the dominant formalist and abstract design of mathematics and why they failed, or why they were not convenient for the philosophical issues posed by the current expertise in the field. He cites the perspectives of Bachelard, Lakatos, Kuhn and Aleksandrov (in Brazil, Caraça). For Miguel (2013, p. 326) the problem of these perspectives is that they have resorted to "global metanarratives, developmentalists, </w:t>
      </w:r>
      <w:r w:rsidR="00905B56" w:rsidRPr="00A92396">
        <w:rPr>
          <w:rFonts w:ascii="Times New Roman" w:hAnsi="Times New Roman" w:cs="Times New Roman"/>
          <w:sz w:val="24"/>
          <w:szCs w:val="24"/>
        </w:rPr>
        <w:t>stagists</w:t>
      </w:r>
      <w:r w:rsidRPr="00A92396">
        <w:rPr>
          <w:rFonts w:ascii="Times New Roman" w:hAnsi="Times New Roman" w:cs="Times New Roman"/>
          <w:sz w:val="24"/>
          <w:szCs w:val="24"/>
        </w:rPr>
        <w:t xml:space="preserve"> and structuralists have not questioned the belief in its [mathematics] uniqueness and universality." Then they diversified over "structural invariants that were elected to explain the development" (p. 326).</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For Miguel (2013), the Lakatosian philosophy of mathematics tried to adopt as a structural invariant the Popperian conception of conjectures and refutations, this one of Darwinist-liberal base. On the other hand, the historical-dialectical materialistic perspectives of Caraça and Aleksandrov et al. (1963), however much they triggered "explicitly elements external to the field of mathematical activity itself" as economic, geopolitical, cultural issues, did so from the choice of an aprioristic and invariant structure of statements of the laws of the materialistic dialectics that would explain the development of mathematics, culminating in a stage conception of the process by Aleksandrov </w:t>
      </w:r>
      <w:r w:rsidRPr="00A92396">
        <w:rPr>
          <w:rFonts w:ascii="Times New Roman" w:hAnsi="Times New Roman" w:cs="Times New Roman"/>
          <w:i/>
          <w:sz w:val="24"/>
          <w:szCs w:val="24"/>
        </w:rPr>
        <w:t>et al</w:t>
      </w:r>
      <w:r w:rsidRPr="00A92396">
        <w:rPr>
          <w:rFonts w:ascii="Times New Roman" w:hAnsi="Times New Roman" w:cs="Times New Roman"/>
          <w:sz w:val="24"/>
          <w:szCs w:val="24"/>
        </w:rPr>
        <w:t>. (1963).</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Here we need some pertinent considerations on the question of the dialectic. </w:t>
      </w:r>
      <w:r w:rsidR="00297EB8" w:rsidRPr="00A92396">
        <w:rPr>
          <w:rFonts w:ascii="Times New Roman" w:hAnsi="Times New Roman" w:cs="Times New Roman"/>
          <w:sz w:val="24"/>
          <w:szCs w:val="24"/>
        </w:rPr>
        <w:t>The</w:t>
      </w:r>
      <w:r w:rsidRPr="00A92396">
        <w:rPr>
          <w:rFonts w:ascii="Times New Roman" w:hAnsi="Times New Roman" w:cs="Times New Roman"/>
          <w:sz w:val="24"/>
          <w:szCs w:val="24"/>
        </w:rPr>
        <w:t xml:space="preserve"> laws of dialectics are taken as universal statements in the Hegelian philosophy, where the absolute spirit tends, from a process of thesis and antithesis, to produce a synthesis that overcomes the previous antagonistic question. However, in historical-dialectical materialism there is a total </w:t>
      </w:r>
      <w:r w:rsidRPr="00A92396">
        <w:rPr>
          <w:rFonts w:ascii="Times New Roman" w:hAnsi="Times New Roman" w:cs="Times New Roman"/>
          <w:sz w:val="24"/>
          <w:szCs w:val="24"/>
        </w:rPr>
        <w:lastRenderedPageBreak/>
        <w:t xml:space="preserve">inversion in this conception, first because it is materialistic and then because it is historical. Dialectics is not understood then as a set of rules that need to be seen, found or applied to reality in order to be able to be explained. One of the fundamental principles of historical-dialectical materialism is to allow materiality to guide research and knowledge, in which dialectics is not a metaphysical construct, but rather a historical dynamic that emerges from materiality. In short, the view criticised by Miguel (2013) is that of the Hegelian dialectic, which, in fact, influenced the Marxist conception, being, however, transformed by it. Hence, when we study the Marxian works of the Capital, or Aleksandrov's works, we are not seeing the application of the laws of dialectics, but above all the exposition of the dynamics of materiality that expresses itself dialectically. This philological error is characteristic of an interpreter of Wittgenstein, since in the </w:t>
      </w:r>
      <w:r w:rsidR="00045E5E" w:rsidRPr="00A92396">
        <w:rPr>
          <w:rFonts w:ascii="Times New Roman" w:hAnsi="Times New Roman" w:cs="Times New Roman"/>
          <w:sz w:val="24"/>
          <w:szCs w:val="24"/>
        </w:rPr>
        <w:t>philosophy</w:t>
      </w:r>
      <w:r w:rsidRPr="00A92396">
        <w:rPr>
          <w:rFonts w:ascii="Times New Roman" w:hAnsi="Times New Roman" w:cs="Times New Roman"/>
          <w:sz w:val="24"/>
          <w:szCs w:val="24"/>
        </w:rPr>
        <w:t xml:space="preserve"> of the Austrian author there is no possibility of a teleology, much less of a given causality, reigning in the quotidian the question of chaos and heterogeneity: where everything is casuistic. This makes Miguel (2013) fall into a second misconception by wanting to see in Aleksandrov a stagist </w:t>
      </w:r>
      <w:r w:rsidR="00045E5E" w:rsidRPr="00A92396">
        <w:rPr>
          <w:rFonts w:ascii="Times New Roman" w:hAnsi="Times New Roman" w:cs="Times New Roman"/>
          <w:sz w:val="24"/>
          <w:szCs w:val="24"/>
        </w:rPr>
        <w:t>defence</w:t>
      </w:r>
      <w:r w:rsidRPr="00A92396">
        <w:rPr>
          <w:rFonts w:ascii="Times New Roman" w:hAnsi="Times New Roman" w:cs="Times New Roman"/>
          <w:sz w:val="24"/>
          <w:szCs w:val="24"/>
        </w:rPr>
        <w:t xml:space="preserve"> of mathematics, as if those stages were necessary, or characterised as a legal movement of mathematics toward its universal dimension.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Aleksandrov </w:t>
      </w:r>
      <w:r w:rsidRPr="00A92396">
        <w:rPr>
          <w:rFonts w:ascii="Times New Roman" w:hAnsi="Times New Roman" w:cs="Times New Roman"/>
          <w:i/>
          <w:sz w:val="24"/>
          <w:szCs w:val="24"/>
        </w:rPr>
        <w:t>et al.</w:t>
      </w:r>
      <w:r w:rsidRPr="00A92396">
        <w:rPr>
          <w:rFonts w:ascii="Times New Roman" w:hAnsi="Times New Roman" w:cs="Times New Roman"/>
          <w:sz w:val="24"/>
          <w:szCs w:val="24"/>
        </w:rPr>
        <w:t xml:space="preserve"> (1963) a teleological and causal conception of society is present, where the structures determine and are determined by the subjects. In this regard, Aleksandrov </w:t>
      </w:r>
      <w:r w:rsidRPr="00A92396">
        <w:rPr>
          <w:rFonts w:ascii="Times New Roman" w:hAnsi="Times New Roman" w:cs="Times New Roman"/>
          <w:i/>
          <w:sz w:val="24"/>
          <w:szCs w:val="24"/>
        </w:rPr>
        <w:t>et al.</w:t>
      </w:r>
      <w:r w:rsidRPr="00A92396">
        <w:rPr>
          <w:rFonts w:ascii="Times New Roman" w:hAnsi="Times New Roman" w:cs="Times New Roman"/>
          <w:sz w:val="24"/>
          <w:szCs w:val="24"/>
        </w:rPr>
        <w:t xml:space="preserve"> (1963) are not choosing historical stages of mathematical development from the application of a dialectical law, but above all, highlighting in the historical movement the dialectical dynamics between structure and teleology. In this respect, unfortunately, further corrections are required, the first corresponding to a negative understanding of the notion of development. Since the liberal thought, this has been transformed into a synonym for progress, when, in fact, for the thought of historical-dialectical materialism such conception means the unfolding of history without moral judgments or the belief that one has gone from a worse to a better point. Nothing is more alien to historical-dialectical materialism than this understanding of development, especially when Marx (2011) states that history repeats itself first as a tragedy and then as a farce.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On the other hand, Miguel (2013) advocates a negative conception of universal conception in the work of Aleksandrov </w:t>
      </w:r>
      <w:r w:rsidRPr="00A92396">
        <w:rPr>
          <w:rFonts w:ascii="Times New Roman" w:hAnsi="Times New Roman" w:cs="Times New Roman"/>
          <w:i/>
          <w:sz w:val="24"/>
          <w:szCs w:val="24"/>
        </w:rPr>
        <w:t>et al.</w:t>
      </w:r>
      <w:r w:rsidRPr="00A92396">
        <w:rPr>
          <w:rFonts w:ascii="Times New Roman" w:hAnsi="Times New Roman" w:cs="Times New Roman"/>
          <w:sz w:val="24"/>
          <w:szCs w:val="24"/>
        </w:rPr>
        <w:t xml:space="preserve"> (1963). The conception of universal and totality is largely misunderstood, on the one hand, by Arendt's (1979) liberal attack by seeking to compare philosophical conceptions of totality with totalitarianism, and, on the other, by the deconstruction of metaphysics inaugurated by Krieck, to which Heidegger adhered. For the </w:t>
      </w:r>
      <w:r w:rsidRPr="00A92396">
        <w:rPr>
          <w:rFonts w:ascii="Times New Roman" w:hAnsi="Times New Roman" w:cs="Times New Roman"/>
          <w:sz w:val="24"/>
          <w:szCs w:val="24"/>
        </w:rPr>
        <w:lastRenderedPageBreak/>
        <w:t xml:space="preserve">critique of this conception of the universal it was necessary, </w:t>
      </w:r>
      <w:r w:rsidR="00072E61" w:rsidRPr="00A92396">
        <w:rPr>
          <w:rFonts w:ascii="Times New Roman" w:hAnsi="Times New Roman" w:cs="Times New Roman"/>
          <w:sz w:val="24"/>
          <w:szCs w:val="24"/>
        </w:rPr>
        <w:t>first</w:t>
      </w:r>
      <w:r w:rsidRPr="00A92396">
        <w:rPr>
          <w:rFonts w:ascii="Times New Roman" w:hAnsi="Times New Roman" w:cs="Times New Roman"/>
          <w:sz w:val="24"/>
          <w:szCs w:val="24"/>
        </w:rPr>
        <w:t xml:space="preserve">, to construct a theoretical scarecrow, giving the universal the invariable, immutable and omnipresent characteristics. This conception of the universal is Christian, whereas the universal conception of historical-dialectical materialism is neither invariable nor immutable, let alone omnipresent. Indeed, the universal for the historical-dialectical materialism is the greatest expression of the human gender for a given epoch and culture, so the universal is changeable, and its development is associated with the unfolding of the history of the culture itself and the </w:t>
      </w:r>
      <w:r w:rsidRPr="00A92396">
        <w:rPr>
          <w:rFonts w:ascii="Times New Roman" w:hAnsi="Times New Roman" w:cs="Times New Roman"/>
          <w:i/>
          <w:sz w:val="24"/>
          <w:szCs w:val="24"/>
        </w:rPr>
        <w:t>hic et nunc</w:t>
      </w:r>
      <w:r w:rsidRPr="00A92396">
        <w:rPr>
          <w:rFonts w:ascii="Times New Roman" w:hAnsi="Times New Roman" w:cs="Times New Roman"/>
          <w:sz w:val="24"/>
          <w:szCs w:val="24"/>
        </w:rPr>
        <w:t xml:space="preserve"> that is inserted. Thus, we can speak of a universal mathematical conception for the Egyptians, the Indians, etc. However, unlike the post-metaphysical perspectives that deny the possibility of syncretism and the production of a contiguous universal, the universal of historical-dialectical materialism allows the understanding of this historical movement, not as a positive and negative thing, but as an unfolding of history.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Further on, Miguel (2013) attempts to reflect on the reasons why Wittgenstein was not so much studied by the French during the construction of poststructuralist philosophies. According to Miguel (2013), British philosophy was understood by part of the French as a representative of metaphysics, while they would be more interested in "twisting the neck" to metaphysics, thus approaching the German philosophies. This twisting of the neck is not a simple matter of wanting, but above all Heidegger's outing after the fall of Nazism as a critical intellectual within Nazism and with the best justifications of why Nazism had been embraced by the German people.</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 Likewise, Heidegger will give the first answers to that Nazi attempt of global domination of the technique and will expose the first criticisms to the development of the technique as a negative characteristic of humanity. And, more than that, during the war, Heidegger maintained contact with French philosophers, thus establishing a continuous contact with the francophone country. Indeed, turning eyes to British metaphysics is not justification, but a consequence of Heidegger's growing influence in French philosophy.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On the other hand, Miguel (2013) argues that Wittgenstein himself had already turned his eyes to metaphysics in the British country, and was, in this way, closer to the French than they could imagine. We have previously questioned that proximity when we discussed Wittgenstein's ontological quiet position as mystic-religious, contemplative of the world, that finds its meaning outside the world. However, it is such an understanding that holds hegemonic in the field of mathematics education philosophy in Brazil.</w:t>
      </w:r>
    </w:p>
    <w:p w:rsidR="002C57CC" w:rsidRPr="00A92396" w:rsidRDefault="006C0961" w:rsidP="00A92396">
      <w:pPr>
        <w:spacing w:line="360" w:lineRule="auto"/>
        <w:ind w:firstLine="709"/>
        <w:jc w:val="both"/>
        <w:rPr>
          <w:rFonts w:ascii="Times New Roman" w:hAnsi="Times New Roman" w:cs="Times New Roman"/>
          <w:b/>
          <w:sz w:val="24"/>
          <w:szCs w:val="24"/>
        </w:rPr>
      </w:pPr>
      <w:r w:rsidRPr="00A92396">
        <w:rPr>
          <w:rFonts w:ascii="Times New Roman" w:hAnsi="Times New Roman" w:cs="Times New Roman"/>
          <w:b/>
          <w:sz w:val="24"/>
          <w:szCs w:val="24"/>
        </w:rPr>
        <w:lastRenderedPageBreak/>
        <w:t>The semiologi</w:t>
      </w:r>
      <w:r w:rsidR="00072E61" w:rsidRPr="00A92396">
        <w:rPr>
          <w:rFonts w:ascii="Times New Roman" w:hAnsi="Times New Roman" w:cs="Times New Roman"/>
          <w:b/>
          <w:sz w:val="24"/>
          <w:szCs w:val="24"/>
        </w:rPr>
        <w:t>s</w:t>
      </w:r>
      <w:r w:rsidRPr="00A92396">
        <w:rPr>
          <w:rFonts w:ascii="Times New Roman" w:hAnsi="Times New Roman" w:cs="Times New Roman"/>
          <w:b/>
          <w:sz w:val="24"/>
          <w:szCs w:val="24"/>
        </w:rPr>
        <w:t>ation of reality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The semiologi</w:t>
      </w:r>
      <w:r w:rsidR="00072E61" w:rsidRPr="00A92396">
        <w:rPr>
          <w:rFonts w:ascii="Times New Roman" w:hAnsi="Times New Roman" w:cs="Times New Roman"/>
          <w:sz w:val="24"/>
          <w:szCs w:val="24"/>
        </w:rPr>
        <w:t>s</w:t>
      </w:r>
      <w:r w:rsidRPr="00A92396">
        <w:rPr>
          <w:rFonts w:ascii="Times New Roman" w:hAnsi="Times New Roman" w:cs="Times New Roman"/>
          <w:sz w:val="24"/>
          <w:szCs w:val="24"/>
        </w:rPr>
        <w:t>ation of reality is the concept that we can use to understand, on the one hand, the fetish for language, from the games of language, and on the other, the reification of the quotidian, exposed in the previous chapter. Thus, the semiologi</w:t>
      </w:r>
      <w:r w:rsidR="00072E61" w:rsidRPr="00A92396">
        <w:rPr>
          <w:rFonts w:ascii="Times New Roman" w:hAnsi="Times New Roman" w:cs="Times New Roman"/>
          <w:sz w:val="24"/>
          <w:szCs w:val="24"/>
        </w:rPr>
        <w:t>s</w:t>
      </w:r>
      <w:r w:rsidRPr="00A92396">
        <w:rPr>
          <w:rFonts w:ascii="Times New Roman" w:hAnsi="Times New Roman" w:cs="Times New Roman"/>
          <w:sz w:val="24"/>
          <w:szCs w:val="24"/>
        </w:rPr>
        <w:t>ation of reality is the belief that language structures reality, and that only through language can we access, act, reflect and understand reality, to the point that it, itself, is an overlapping of language games, forming interrelated multifaceted webs. Moreover, the forms of life are swallowed by those webs to the point that it is no longer possible to dissociate what would be life forms from language games. From this understanding, language games come to be seen as a discourse that is not simply "that which expresses the struggles or systems of domination," but are actually that "because, by what is fought, the power of which we want to take over "(FOUCAULT apud MIGUEL, 2013, page 324). Bhaskar (2013) calls the semiologi</w:t>
      </w:r>
      <w:r w:rsidR="00072E61" w:rsidRPr="00A92396">
        <w:rPr>
          <w:rFonts w:ascii="Times New Roman" w:hAnsi="Times New Roman" w:cs="Times New Roman"/>
          <w:sz w:val="24"/>
          <w:szCs w:val="24"/>
        </w:rPr>
        <w:t>s</w:t>
      </w:r>
      <w:r w:rsidRPr="00A92396">
        <w:rPr>
          <w:rFonts w:ascii="Times New Roman" w:hAnsi="Times New Roman" w:cs="Times New Roman"/>
          <w:sz w:val="24"/>
          <w:szCs w:val="24"/>
        </w:rPr>
        <w:t>ation of reality as being a conflation of the ontology in language.</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Wittgenstein is pushed into this semiologi</w:t>
      </w:r>
      <w:r w:rsidR="00CA7BF4" w:rsidRPr="00A92396">
        <w:rPr>
          <w:rFonts w:ascii="Times New Roman" w:hAnsi="Times New Roman" w:cs="Times New Roman"/>
          <w:sz w:val="24"/>
          <w:szCs w:val="24"/>
        </w:rPr>
        <w:t>s</w:t>
      </w:r>
      <w:r w:rsidRPr="00A92396">
        <w:rPr>
          <w:rFonts w:ascii="Times New Roman" w:hAnsi="Times New Roman" w:cs="Times New Roman"/>
          <w:sz w:val="24"/>
          <w:szCs w:val="24"/>
        </w:rPr>
        <w:t>ation of reality mainly by the adoption of Lyotard (2009) of language games as an expression of reality. However, in Mathematics Education this semiologi</w:t>
      </w:r>
      <w:r w:rsidR="00CA7BF4" w:rsidRPr="00A92396">
        <w:rPr>
          <w:rFonts w:ascii="Times New Roman" w:hAnsi="Times New Roman" w:cs="Times New Roman"/>
          <w:sz w:val="24"/>
          <w:szCs w:val="24"/>
        </w:rPr>
        <w:t>s</w:t>
      </w:r>
      <w:r w:rsidRPr="00A92396">
        <w:rPr>
          <w:rFonts w:ascii="Times New Roman" w:hAnsi="Times New Roman" w:cs="Times New Roman"/>
          <w:sz w:val="24"/>
          <w:szCs w:val="24"/>
        </w:rPr>
        <w:t xml:space="preserve">ation occurs from the complementation of Wittgenstein by Foucault and Derrida.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For Veiga-Neto (2003) the Austrian shares the main Foucauldian theses of not asking the reason for things, at the same time that they understand the truth as something arbitrary. In this sense, the complementarity between Foucault and Wittgenstein is due to the proximity between the Foucaultian discursive practices and the Wittgensteinian language games.</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For Duarte and Knijnik (2010) this proximity allows to understand how the mathematical contents, seen as games of language, are in fact naturalized and considered unquestionable. For both authors, the perspective of critical education that seeks to 'bring closer' school mathematics to everyday mathematics does so because of the belief that school mathematics is devoid of meaning, and in this respect, the quotidian is what would make mathematics meaningful. Nevertheless, the authors question whether school mathematics would be, indeed, devoid of meaning to the point of having to be transferred to another language game and assume meaning. The authors conclude that school mathematics is constituted by the inherent meaning of its language game, to the point that the defen</w:t>
      </w:r>
      <w:r w:rsidR="00CA7BF4" w:rsidRPr="00A92396">
        <w:rPr>
          <w:rFonts w:ascii="Times New Roman" w:hAnsi="Times New Roman" w:cs="Times New Roman"/>
          <w:sz w:val="24"/>
          <w:szCs w:val="24"/>
        </w:rPr>
        <w:t>c</w:t>
      </w:r>
      <w:r w:rsidRPr="00A92396">
        <w:rPr>
          <w:rFonts w:ascii="Times New Roman" w:hAnsi="Times New Roman" w:cs="Times New Roman"/>
          <w:sz w:val="24"/>
          <w:szCs w:val="24"/>
        </w:rPr>
        <w:t xml:space="preserve">e of this transfer of school mathematics to seek the reality of the student would be a way of transforming mathematics into something unquestionable and naturalised. However, the </w:t>
      </w:r>
      <w:r w:rsidRPr="00A92396">
        <w:rPr>
          <w:rFonts w:ascii="Times New Roman" w:hAnsi="Times New Roman" w:cs="Times New Roman"/>
          <w:sz w:val="24"/>
          <w:szCs w:val="24"/>
        </w:rPr>
        <w:lastRenderedPageBreak/>
        <w:t>authors would be correct if it were not for one detail: the critical perspectives do not attribute an absence of meaning of school mathematics to everyday life. That is, the authors construct a scarecrow to be able to do their analytical activity. In fact, the critical perspectives that support the approach of school mathematics to the student's reality, especially the ones based on Vygotsky and Bakhtin, do so because they understand that meanings are not present in certain places and should be sought, but, before all, are given in the social interrelations from which the signs emerge (BAKHTIN, 2006). That is, there is no transfer of meaning or sense from a language game to another, but first</w:t>
      </w:r>
      <w:r w:rsidR="00CA7BF4" w:rsidRPr="00A92396">
        <w:rPr>
          <w:rFonts w:ascii="Times New Roman" w:hAnsi="Times New Roman" w:cs="Times New Roman"/>
          <w:sz w:val="24"/>
          <w:szCs w:val="24"/>
        </w:rPr>
        <w:t>ly</w:t>
      </w:r>
      <w:r w:rsidRPr="00A92396">
        <w:rPr>
          <w:rFonts w:ascii="Times New Roman" w:hAnsi="Times New Roman" w:cs="Times New Roman"/>
          <w:sz w:val="24"/>
          <w:szCs w:val="24"/>
        </w:rPr>
        <w:t>, an amplification, transformation, and a complexity of that meaning from those interactions.</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The semiologi</w:t>
      </w:r>
      <w:r w:rsidR="00CA7BF4" w:rsidRPr="00A92396">
        <w:rPr>
          <w:rFonts w:ascii="Times New Roman" w:hAnsi="Times New Roman" w:cs="Times New Roman"/>
          <w:sz w:val="24"/>
          <w:szCs w:val="24"/>
        </w:rPr>
        <w:t>s</w:t>
      </w:r>
      <w:r w:rsidRPr="00A92396">
        <w:rPr>
          <w:rFonts w:ascii="Times New Roman" w:hAnsi="Times New Roman" w:cs="Times New Roman"/>
          <w:sz w:val="24"/>
          <w:szCs w:val="24"/>
        </w:rPr>
        <w:t>ation of reality impedes to understand this relationship between language games, mainly because they perceive that they represent characteristic forms of life, and that, as such language games retain only family similarities among themselves, life forms would also have to pass through a translation process. Similarly, Bakhtin (2006) argues that signs are characterised by a triad (ideology, historical-social materiality, and individual point of view), so that such translations between language games can produce new meanings, expanding or denying the previous ones. And in fact, the critical perspective of education has this understanding, not that meanings would be transferred from reality to school mathematics without undergoing changes, as the authors want.</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another case, Miguel </w:t>
      </w:r>
      <w:r w:rsidRPr="00A92396">
        <w:rPr>
          <w:rFonts w:ascii="Times New Roman" w:hAnsi="Times New Roman" w:cs="Times New Roman"/>
          <w:i/>
          <w:sz w:val="24"/>
          <w:szCs w:val="24"/>
        </w:rPr>
        <w:t>et al.</w:t>
      </w:r>
      <w:r w:rsidRPr="00A92396">
        <w:rPr>
          <w:rFonts w:ascii="Times New Roman" w:hAnsi="Times New Roman" w:cs="Times New Roman"/>
          <w:sz w:val="24"/>
          <w:szCs w:val="24"/>
        </w:rPr>
        <w:t xml:space="preserve"> (2010) defend </w:t>
      </w:r>
      <w:r w:rsidR="0086698D" w:rsidRPr="00A92396">
        <w:rPr>
          <w:rFonts w:ascii="Times New Roman" w:hAnsi="Times New Roman" w:cs="Times New Roman"/>
          <w:sz w:val="24"/>
          <w:szCs w:val="24"/>
        </w:rPr>
        <w:t>non-disciplinary</w:t>
      </w:r>
      <w:r w:rsidRPr="00A92396">
        <w:rPr>
          <w:rFonts w:ascii="Times New Roman" w:hAnsi="Times New Roman" w:cs="Times New Roman"/>
          <w:sz w:val="24"/>
          <w:szCs w:val="24"/>
        </w:rPr>
        <w:t xml:space="preserve"> practices in mathematics education, so that mathematics ceases to be seen as a subject matter and assimilated to a set of specific disciplinary contents such as number, measures, etc. In short, the authors' proposition is to change the way content is exposed so that this change enables new forms of social relations. That is, the authors put the cart before the horse. In an exceptional way, Miguel et al. (2010) exhibit the content of mathematical knowledge, and how this content is transmuted into different language games depending on the proper forms of life, and thus advocate that the disciplinary form of mathematics ignores this broad content of mathematics. They could not be more correct. However, by assuming that the Wittgensteinian therapeutic philosophy is equivalent, or very similar, to Derrida's deconstructionist philosophy, the authors eventually </w:t>
      </w:r>
      <w:r w:rsidR="00F97EDB" w:rsidRPr="00A92396">
        <w:rPr>
          <w:rFonts w:ascii="Times New Roman" w:hAnsi="Times New Roman" w:cs="Times New Roman"/>
          <w:sz w:val="24"/>
          <w:szCs w:val="24"/>
        </w:rPr>
        <w:t>befuddle</w:t>
      </w:r>
      <w:r w:rsidRPr="00A92396">
        <w:rPr>
          <w:rFonts w:ascii="Times New Roman" w:hAnsi="Times New Roman" w:cs="Times New Roman"/>
          <w:sz w:val="24"/>
          <w:szCs w:val="24"/>
        </w:rPr>
        <w:t xml:space="preserve"> deeply language games and forms of life. When Wittgenstein says that imagining a language game is to imagine a form of life, he is not stating that language games are life forms, and in this way, the will to modify the language games of school mathematics from undisciplined practices would not be characterized as a change in those forms of life. In fact, language games emerge from life forms, so it is the </w:t>
      </w:r>
      <w:r w:rsidRPr="00A92396">
        <w:rPr>
          <w:rFonts w:ascii="Times New Roman" w:hAnsi="Times New Roman" w:cs="Times New Roman"/>
          <w:sz w:val="24"/>
          <w:szCs w:val="24"/>
        </w:rPr>
        <w:lastRenderedPageBreak/>
        <w:t>transformation in the forms of life that leads to changes in language games. The Austrian philosopher gives no clues, that is, he remains silent, as to how those transformations occur in the forms of life that are expressed as transgressions to the rules of the language games. His silence on the forms of life must be taken with due importance, since for Wittgenstein these forms of life are, first and foremost, the proper expression of the world from which the language games emerge, and in which they are immersed. Wittgenstein's ontological stance, therefore, is mystical and religious, and so his silence in the face of the possible transformations of life forms is characteristic of this contemplative posture of the world.</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In this way, the attempts to complement Wittgenstein with Derrida lead the authors to confuse language games with life forms, since for the French author all social relations are expressed in intertextual relations of meanings and signifiers, the rest being unknowable. Thus, the semiologi</w:t>
      </w:r>
      <w:r w:rsidR="00F97EDB" w:rsidRPr="00A92396">
        <w:rPr>
          <w:rFonts w:ascii="Times New Roman" w:hAnsi="Times New Roman" w:cs="Times New Roman"/>
          <w:sz w:val="24"/>
          <w:szCs w:val="24"/>
        </w:rPr>
        <w:t>s</w:t>
      </w:r>
      <w:r w:rsidRPr="00A92396">
        <w:rPr>
          <w:rFonts w:ascii="Times New Roman" w:hAnsi="Times New Roman" w:cs="Times New Roman"/>
          <w:sz w:val="24"/>
          <w:szCs w:val="24"/>
        </w:rPr>
        <w:t>ation of reality causes the authors to try to modify the way of life by arbitrarily inserting new rules, deconstructing those existing in existing language games, ignoring the primacy of life forms over language games, the latter being webs that fill the ways of life.</w:t>
      </w:r>
    </w:p>
    <w:p w:rsidR="002C57CC" w:rsidRPr="00A92396" w:rsidRDefault="006C0961" w:rsidP="00A92396">
      <w:pPr>
        <w:spacing w:line="360" w:lineRule="auto"/>
        <w:ind w:firstLine="709"/>
        <w:jc w:val="both"/>
        <w:rPr>
          <w:rFonts w:ascii="Times New Roman" w:hAnsi="Times New Roman" w:cs="Times New Roman"/>
          <w:b/>
          <w:sz w:val="24"/>
          <w:szCs w:val="24"/>
        </w:rPr>
      </w:pPr>
      <w:r w:rsidRPr="00A92396">
        <w:rPr>
          <w:rFonts w:ascii="Times New Roman" w:hAnsi="Times New Roman" w:cs="Times New Roman"/>
          <w:b/>
          <w:sz w:val="24"/>
          <w:szCs w:val="24"/>
        </w:rPr>
        <w:t>The myth of deconstruction as an ethical resolution</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Before discussing the relations between deconstruction and philosophical therapy, as proposed by Miguel et al. (2010) and Miguel (2016), we must constitute the genesis of deconstruction as a concept and philosophical category. In the preceding chapter we briefly explain how Heidegger falsifies his own philosophy so that he is forgiven by his relations with Nazism, while the central theses of his mature philosophy, which deeply influences Derrida and Foucault, is the adaptation and continuity of the Nazi philosophy.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The deconstruction, as already stated above, has its genesis in those conflictual relations between the philosophers of Nazism. Nonetheless, the project of deconstruction of philosophy is defended by Heidegger for the first time in 1955 in an essay on "</w:t>
      </w:r>
      <w:r w:rsidRPr="00A92396">
        <w:rPr>
          <w:rFonts w:ascii="Times New Roman" w:hAnsi="Times New Roman" w:cs="Times New Roman"/>
          <w:i/>
          <w:sz w:val="24"/>
          <w:szCs w:val="24"/>
        </w:rPr>
        <w:t>A Mobilização Total</w:t>
      </w:r>
      <w:r w:rsidRPr="00A92396">
        <w:rPr>
          <w:rFonts w:ascii="Times New Roman" w:hAnsi="Times New Roman" w:cs="Times New Roman"/>
          <w:sz w:val="24"/>
          <w:szCs w:val="24"/>
        </w:rPr>
        <w:t>" by Jünger (FAYE, 1996). However, Heidegger's deconstruction is a direct result of the philosophical expositions of Karl Haeberlin and Ludwig Klages in the psychotherapy journal of the Göring Institute in the early 1930s until the 1934 controversy, which Faye (1996) calls event K. For Klages, in his essay Geist als Widerschafer der Seele, there is a superiority of the spirit of life and instinct over civilization and reason, thus coining the term logocentrism. Haeberlin will see in Klages the fundamental philosophy of German psychotherapy in order to defend the deconstruction (Abbau) of logocentrism in favo</w:t>
      </w:r>
      <w:r w:rsidR="00F97EDB" w:rsidRPr="00A92396">
        <w:rPr>
          <w:rFonts w:ascii="Times New Roman" w:hAnsi="Times New Roman" w:cs="Times New Roman"/>
          <w:sz w:val="24"/>
          <w:szCs w:val="24"/>
        </w:rPr>
        <w:t>u</w:t>
      </w:r>
      <w:r w:rsidRPr="00A92396">
        <w:rPr>
          <w:rFonts w:ascii="Times New Roman" w:hAnsi="Times New Roman" w:cs="Times New Roman"/>
          <w:sz w:val="24"/>
          <w:szCs w:val="24"/>
        </w:rPr>
        <w:t xml:space="preserve">r of biocentrism, replacing the </w:t>
      </w:r>
      <w:r w:rsidRPr="00A92396">
        <w:rPr>
          <w:rFonts w:ascii="Times New Roman" w:hAnsi="Times New Roman" w:cs="Times New Roman"/>
          <w:sz w:val="24"/>
          <w:szCs w:val="24"/>
        </w:rPr>
        <w:lastRenderedPageBreak/>
        <w:t xml:space="preserve">modern and western ideals of the French revolution of freedom, fraternity and equality, by the Germanic triad of life, blood and people (COCKS, 1997). It is from this perspective of the Göring Institute on Western philosophy that Krieck accused Heidegger of the typical logocentrism of Jewish authors (FAYE, 1996). In short, the opposition to logocentrism was an anti-Semitic philosophical opposition.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this way, deconstruction will be adopted first as </w:t>
      </w:r>
      <w:r w:rsidRPr="00A92396">
        <w:rPr>
          <w:rFonts w:ascii="Times New Roman" w:hAnsi="Times New Roman" w:cs="Times New Roman"/>
          <w:i/>
          <w:sz w:val="24"/>
          <w:szCs w:val="24"/>
        </w:rPr>
        <w:t>mea culpa</w:t>
      </w:r>
      <w:r w:rsidRPr="00A92396">
        <w:rPr>
          <w:rFonts w:ascii="Times New Roman" w:hAnsi="Times New Roman" w:cs="Times New Roman"/>
          <w:sz w:val="24"/>
          <w:szCs w:val="24"/>
        </w:rPr>
        <w:t xml:space="preserve"> against Krieck's critiques; secondly, when proposing a philosophical resolution for his metaphysical nihilism as an overcoming of metaphysics; and thirdly, in the period of denazification, by understanding deconstruction as a philosophical proposal for the re-signification of all Western philosophy (equivalent to the thesis of the Göring Institute), blaming it of being a propeller of Nazism, which becomes the political representative of metaphysical nihilism.</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Now, it is up to us to try to follow the deconstructionist proposal of the Wittgensteinian interlocutors in the field of mathematics education. For Miguel (2016, p. 376) the two perspectives, the Wittgensteinian</w:t>
      </w:r>
      <w:r w:rsidR="00F97EDB" w:rsidRPr="00A92396">
        <w:rPr>
          <w:rFonts w:ascii="Times New Roman" w:hAnsi="Times New Roman" w:cs="Times New Roman"/>
          <w:sz w:val="24"/>
          <w:szCs w:val="24"/>
        </w:rPr>
        <w:t>’s</w:t>
      </w:r>
      <w:r w:rsidRPr="00A92396">
        <w:rPr>
          <w:rFonts w:ascii="Times New Roman" w:hAnsi="Times New Roman" w:cs="Times New Roman"/>
          <w:sz w:val="24"/>
          <w:szCs w:val="24"/>
        </w:rPr>
        <w:t xml:space="preserve"> and the Derridia</w:t>
      </w:r>
      <w:r w:rsidR="00F97EDB" w:rsidRPr="00A92396">
        <w:rPr>
          <w:rFonts w:ascii="Times New Roman" w:hAnsi="Times New Roman" w:cs="Times New Roman"/>
          <w:sz w:val="24"/>
          <w:szCs w:val="24"/>
        </w:rPr>
        <w:t>n’s</w:t>
      </w:r>
      <w:r w:rsidRPr="00A92396">
        <w:rPr>
          <w:rFonts w:ascii="Times New Roman" w:hAnsi="Times New Roman" w:cs="Times New Roman"/>
          <w:sz w:val="24"/>
          <w:szCs w:val="24"/>
        </w:rPr>
        <w:t xml:space="preserve">, start from a "post-epistemological assumption of the impossibility of existence of knowledge and thought that are prior, transcendent or independent of language games, in the case of Wittgenstein, or of scriptures, in the case of Derrida". In this way, the narratives are conformed as a performative space of corporal enactments by the language in such a way that it can no longer be dissociated from the narratives it performs, thus, </w:t>
      </w:r>
    </w:p>
    <w:p w:rsidR="002C57CC" w:rsidRPr="00B5669E" w:rsidRDefault="006C0961" w:rsidP="00E35A2B">
      <w:pPr>
        <w:spacing w:line="240" w:lineRule="auto"/>
        <w:ind w:left="1134"/>
        <w:jc w:val="both"/>
        <w:rPr>
          <w:rFonts w:ascii="Times New Roman" w:hAnsi="Times New Roman" w:cs="Times New Roman"/>
          <w:szCs w:val="24"/>
        </w:rPr>
      </w:pPr>
      <w:r w:rsidRPr="00B5669E">
        <w:rPr>
          <w:rFonts w:ascii="Times New Roman" w:hAnsi="Times New Roman" w:cs="Times New Roman"/>
          <w:szCs w:val="24"/>
        </w:rPr>
        <w:t>it does not make sense to disconnect the "reality" of an event of the "reality" from its enactments by the language, which does not mean to deny the actual occurrence of the event, but to emphasise that this actual occurrence, to be significant, cannot be independent of its staging through a game of language (MIGUEL, 2016, p. 377)</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Therefore, for Miguel (2016) it makes no sense to differentiate between fictional narratives of scientific or 'real' narratives. In short, from a Derridean understanding of Wittgenstein, all such narratives require immersion in language games. Thus, Miguel (2016) defends breaking the boundaries between Fiction and History, since the two narratives </w:t>
      </w:r>
      <w:r w:rsidR="002419FE" w:rsidRPr="00A92396">
        <w:rPr>
          <w:rFonts w:ascii="Times New Roman" w:hAnsi="Times New Roman" w:cs="Times New Roman"/>
          <w:sz w:val="24"/>
          <w:szCs w:val="24"/>
        </w:rPr>
        <w:t>can produce</w:t>
      </w:r>
      <w:r w:rsidRPr="00A92396">
        <w:rPr>
          <w:rFonts w:ascii="Times New Roman" w:hAnsi="Times New Roman" w:cs="Times New Roman"/>
          <w:sz w:val="24"/>
          <w:szCs w:val="24"/>
        </w:rPr>
        <w:t xml:space="preserve"> and perform linguistic enactments on reality. This disruption as a task of deconstruction is justified by Miguel et al. (2010) as a horizontali</w:t>
      </w:r>
      <w:r w:rsidR="002419FE" w:rsidRPr="00A92396">
        <w:rPr>
          <w:rFonts w:ascii="Times New Roman" w:hAnsi="Times New Roman" w:cs="Times New Roman"/>
          <w:sz w:val="24"/>
          <w:szCs w:val="24"/>
        </w:rPr>
        <w:t>z</w:t>
      </w:r>
      <w:r w:rsidR="009911F4" w:rsidRPr="00A92396">
        <w:rPr>
          <w:rFonts w:ascii="Times New Roman" w:hAnsi="Times New Roman" w:cs="Times New Roman"/>
          <w:sz w:val="24"/>
          <w:szCs w:val="24"/>
        </w:rPr>
        <w:t>ing</w:t>
      </w:r>
      <w:r w:rsidRPr="00A92396">
        <w:rPr>
          <w:rFonts w:ascii="Times New Roman" w:hAnsi="Times New Roman" w:cs="Times New Roman"/>
          <w:sz w:val="24"/>
          <w:szCs w:val="24"/>
        </w:rPr>
        <w:t xml:space="preserve"> of the narratives, since the deconstruction seeks to bring the marginalised rhetoric to the cent</w:t>
      </w:r>
      <w:r w:rsidR="00D1654F" w:rsidRPr="00A92396">
        <w:rPr>
          <w:rFonts w:ascii="Times New Roman" w:hAnsi="Times New Roman" w:cs="Times New Roman"/>
          <w:sz w:val="24"/>
          <w:szCs w:val="24"/>
        </w:rPr>
        <w:t>re</w:t>
      </w:r>
      <w:r w:rsidRPr="00A92396">
        <w:rPr>
          <w:rFonts w:ascii="Times New Roman" w:hAnsi="Times New Roman" w:cs="Times New Roman"/>
          <w:sz w:val="24"/>
          <w:szCs w:val="24"/>
        </w:rPr>
        <w:t>, not in search of a new hierarchy, but in a dispersion of asymmetric relations established between the hegemonic conceptions (MIGUEL, 2016).</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lastRenderedPageBreak/>
        <w:t>In fact, Miguel (2016) is correct in arguing that fictional narratives are also capable of staging language through reality, however, there is a great difference between the dispersion of fictional and historical boundaries and the struggle against hegemonic scientism. If we take this breaking of boundaries as true, we will assume that all the stories produced are always fictional, because they are necessarily scenarios within certain language games. More than that, by events occurring in a given life form with certain meanings in their respective language games, the construction of historical narratives would always be productions of translation from one form of life to another, and thus, characterised only by similarities of family, therefore, fictional.</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Therefore, Miguel (2016) argues, from Derrida's deconstructionist philosophy, that in Wittgenstein grammatical therapy would be a way of deconstructing the asymmetrical relations established between the narratives of several language games, and thus a fundamental philosophy for </w:t>
      </w:r>
      <w:r w:rsidR="0086698D" w:rsidRPr="00A92396">
        <w:rPr>
          <w:rFonts w:ascii="Times New Roman" w:hAnsi="Times New Roman" w:cs="Times New Roman"/>
          <w:sz w:val="24"/>
          <w:szCs w:val="24"/>
        </w:rPr>
        <w:t>non-disciplinary</w:t>
      </w:r>
      <w:r w:rsidRPr="00A92396">
        <w:rPr>
          <w:rFonts w:ascii="Times New Roman" w:hAnsi="Times New Roman" w:cs="Times New Roman"/>
          <w:sz w:val="24"/>
          <w:szCs w:val="24"/>
        </w:rPr>
        <w:t xml:space="preserve"> educational and transgressor practices of the subject matters in mathematics education (MIGUEL </w:t>
      </w:r>
      <w:r w:rsidRPr="00A92396">
        <w:rPr>
          <w:rFonts w:ascii="Times New Roman" w:hAnsi="Times New Roman" w:cs="Times New Roman"/>
          <w:i/>
          <w:sz w:val="24"/>
          <w:szCs w:val="24"/>
        </w:rPr>
        <w:t>et al.</w:t>
      </w:r>
      <w:r w:rsidRPr="00A92396">
        <w:rPr>
          <w:rFonts w:ascii="Times New Roman" w:hAnsi="Times New Roman" w:cs="Times New Roman"/>
          <w:sz w:val="24"/>
          <w:szCs w:val="24"/>
        </w:rPr>
        <w:t xml:space="preserve">, 2010). We have previously explained how this </w:t>
      </w:r>
      <w:r w:rsidR="0086698D" w:rsidRPr="00A92396">
        <w:rPr>
          <w:rFonts w:ascii="Times New Roman" w:hAnsi="Times New Roman" w:cs="Times New Roman"/>
          <w:sz w:val="24"/>
          <w:szCs w:val="24"/>
        </w:rPr>
        <w:t>non-disciplinary</w:t>
      </w:r>
      <w:r w:rsidRPr="00A92396">
        <w:rPr>
          <w:rFonts w:ascii="Times New Roman" w:hAnsi="Times New Roman" w:cs="Times New Roman"/>
          <w:sz w:val="24"/>
          <w:szCs w:val="24"/>
        </w:rPr>
        <w:t xml:space="preserve"> proposal confuses life forms and language games. Nevertheless, we now understand the origins of this confusion when we adopt a deconstructionist stance in the interpretation of Wittgenstein's grammatical therapy.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The dangers of this interpretation, and its adoption as an ethic, that is, a stance of intentionality of action before the world, lead us to be unable to understand the difference between fiction and history, between truth and self-truth, between </w:t>
      </w:r>
      <w:r w:rsidRPr="00A92396">
        <w:rPr>
          <w:rFonts w:ascii="Times New Roman" w:hAnsi="Times New Roman" w:cs="Times New Roman"/>
          <w:i/>
          <w:sz w:val="24"/>
          <w:szCs w:val="24"/>
        </w:rPr>
        <w:t>fake News</w:t>
      </w:r>
      <w:r w:rsidRPr="00A92396">
        <w:rPr>
          <w:rFonts w:ascii="Times New Roman" w:hAnsi="Times New Roman" w:cs="Times New Roman"/>
          <w:sz w:val="24"/>
          <w:szCs w:val="24"/>
        </w:rPr>
        <w:t xml:space="preserve"> and journalistic fact. In short, as each form of life produces its truths, inherent to its language game grammar, deconstruction favo</w:t>
      </w:r>
      <w:r w:rsidR="0086698D" w:rsidRPr="00A92396">
        <w:rPr>
          <w:rFonts w:ascii="Times New Roman" w:hAnsi="Times New Roman" w:cs="Times New Roman"/>
          <w:sz w:val="24"/>
          <w:szCs w:val="24"/>
        </w:rPr>
        <w:t>u</w:t>
      </w:r>
      <w:r w:rsidRPr="00A92396">
        <w:rPr>
          <w:rFonts w:ascii="Times New Roman" w:hAnsi="Times New Roman" w:cs="Times New Roman"/>
          <w:sz w:val="24"/>
          <w:szCs w:val="24"/>
        </w:rPr>
        <w:t>rs the reappearance, from educational practices, of the fascist postures of the last century. After all, the break between fiction and fact was the weapon of the Nazi and fascist media (FAYE, 2009).</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However, the authors' posture (MIGUEL </w:t>
      </w:r>
      <w:r w:rsidRPr="00A92396">
        <w:rPr>
          <w:rFonts w:ascii="Times New Roman" w:hAnsi="Times New Roman" w:cs="Times New Roman"/>
          <w:i/>
          <w:sz w:val="24"/>
          <w:szCs w:val="24"/>
        </w:rPr>
        <w:t>et al.</w:t>
      </w:r>
      <w:r w:rsidRPr="00A92396">
        <w:rPr>
          <w:rFonts w:ascii="Times New Roman" w:hAnsi="Times New Roman" w:cs="Times New Roman"/>
          <w:sz w:val="24"/>
          <w:szCs w:val="24"/>
        </w:rPr>
        <w:t xml:space="preserve">, 2010) is not fascist </w:t>
      </w:r>
      <w:r w:rsidR="0086698D" w:rsidRPr="00A92396">
        <w:rPr>
          <w:rFonts w:ascii="Times New Roman" w:hAnsi="Times New Roman" w:cs="Times New Roman"/>
          <w:sz w:val="24"/>
          <w:szCs w:val="24"/>
        </w:rPr>
        <w:t>about</w:t>
      </w:r>
      <w:r w:rsidRPr="00A92396">
        <w:rPr>
          <w:rFonts w:ascii="Times New Roman" w:hAnsi="Times New Roman" w:cs="Times New Roman"/>
          <w:sz w:val="24"/>
          <w:szCs w:val="24"/>
        </w:rPr>
        <w:t xml:space="preserve"> the </w:t>
      </w:r>
      <w:r w:rsidR="0086698D" w:rsidRPr="00A92396">
        <w:rPr>
          <w:rFonts w:ascii="Times New Roman" w:hAnsi="Times New Roman" w:cs="Times New Roman"/>
          <w:sz w:val="24"/>
          <w:szCs w:val="24"/>
        </w:rPr>
        <w:t>non-disciplinary</w:t>
      </w:r>
      <w:r w:rsidRPr="00A92396">
        <w:rPr>
          <w:rFonts w:ascii="Times New Roman" w:hAnsi="Times New Roman" w:cs="Times New Roman"/>
          <w:sz w:val="24"/>
          <w:szCs w:val="24"/>
        </w:rPr>
        <w:t xml:space="preserve"> proposals, they are, first of all, correct in part of the analysis (as we have discussed in the previous section), but erroneous in their proposition due to the confusion between life and language game. In this way, it is possible to get closer to this authors' proposal.  For them, mathematics must be seen not as a set of contents, but as a family of purposes, so that mathematics is not understood as a paralysed discipline, but as a social practice in which three dimensions are involved: 1) enunciative actions, 2) games of socio-cultural practices and 3) games of referential sociocultural practices. The enunciative actions </w:t>
      </w:r>
      <w:r w:rsidRPr="00A92396">
        <w:rPr>
          <w:rFonts w:ascii="Times New Roman" w:hAnsi="Times New Roman" w:cs="Times New Roman"/>
          <w:sz w:val="24"/>
          <w:szCs w:val="24"/>
        </w:rPr>
        <w:lastRenderedPageBreak/>
        <w:t xml:space="preserve">are the mathematical propositions that are characterised as norms that unambiguously regulate a game of sociocultural practices to which they are </w:t>
      </w:r>
      <w:r w:rsidR="0086698D" w:rsidRPr="00A92396">
        <w:rPr>
          <w:rFonts w:ascii="Times New Roman" w:hAnsi="Times New Roman" w:cs="Times New Roman"/>
          <w:sz w:val="24"/>
          <w:szCs w:val="24"/>
        </w:rPr>
        <w:t>normalising</w:t>
      </w:r>
      <w:r w:rsidRPr="00A92396">
        <w:rPr>
          <w:rFonts w:ascii="Times New Roman" w:hAnsi="Times New Roman" w:cs="Times New Roman"/>
          <w:sz w:val="24"/>
          <w:szCs w:val="24"/>
        </w:rPr>
        <w:t xml:space="preserve"> (MIGUEL et al., 2010). The games of socio-cultural practices are games regulated by previous enunciative actions, whereas the games of referential sociocultural practices are those that are reference as a human activity (MIGUEL et al., 2010).</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The authors provide an example of the organisation of a teacher's library, where unambiguous enunciative actions can be understood as the definition of the alphabetical order from left to right as that which will determine the form of action (the rule of the game), whereas sociocultural practice is the game of organizing those books. However, such organisation and practices are not inert to be referred to a broader game of sociocultural practices, such as being a teacher, and because of that some books need to be closer to each other, the origin of those books, which books they are, that is, a reference to understand this regulated game as a human activity.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this sense, this process is to deconstruct "school mathematics as a specialised domain of disciplinary knowledges" (MIGUEL et al., 2010), and the understanding of school education as a practice that transmits disciplinary knowledge, as this organization launches a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Disciplinary enchantment of seeing mathematics exclusively as a fixed set of typical conceptual - abstract and generic - contents involving numbers, measures, defined geometric forms, etc., conformed in a compartmentalised and specialised domain of knowledge, which also prevents us from seeing them involved in socio-cultural practices of any nature carried out in contexts of distinct human activities (MIGUEL et al, 2010, p. 150)</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Although authors propose a non-disciplinary practice that exposes the sociocultural practices involved in the act of practicing mathematically, they do so by justifying themselves in the wrong way. If the disciplinary organization of mathematical content does not allow the work of mathematics as a sociocultural practice, being necessary to deconstruct mathematics as a discipline, what explains the existence of so many sociocultural experiences with mathematics, seeing it as a discipline? If we take, for example, mathematical modelling and all its socio-critical discussion, we are talking about proposals that discuss mathematics as content and as sociocultural practice. In short, the authors' justification for the deconstruction of mathematics as a disciplinary body does not seem to be linked to our inability to understand it as a sociocultural practice, but rather to impose an agenda of the post-structuralist philosophy that seeks to deconstruct all reason-</w:t>
      </w:r>
      <w:r w:rsidR="00D13F15" w:rsidRPr="00A92396">
        <w:rPr>
          <w:rFonts w:ascii="Times New Roman" w:hAnsi="Times New Roman" w:cs="Times New Roman"/>
          <w:sz w:val="24"/>
          <w:szCs w:val="24"/>
        </w:rPr>
        <w:t>centred</w:t>
      </w:r>
      <w:r w:rsidRPr="00A92396">
        <w:rPr>
          <w:rFonts w:ascii="Times New Roman" w:hAnsi="Times New Roman" w:cs="Times New Roman"/>
          <w:sz w:val="24"/>
          <w:szCs w:val="24"/>
        </w:rPr>
        <w:t xml:space="preserve"> knowledge organisations. </w:t>
      </w:r>
      <w:r w:rsidRPr="00A92396">
        <w:rPr>
          <w:rFonts w:ascii="Times New Roman" w:hAnsi="Times New Roman" w:cs="Times New Roman"/>
          <w:sz w:val="24"/>
          <w:szCs w:val="24"/>
        </w:rPr>
        <w:lastRenderedPageBreak/>
        <w:t>That is, the justification is external to the very difficulties of mathematics education, and external to the societal demands themselves, but only to the imposition of a philosophical agenda on the field: the original agenda of Nazism.</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This same imposition of agenda will make Knijnik and Duarte (2010) see in the critical perspectives of education the agendas of neutrality, naturalisation and immutability of mathematics, since these perspectives would be "the most radical project of the modern school" (p. 876) and, for this agenda, if it is modern, it must be deconstructed.</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Therefore, it is necessary to take the deconstructionist stance in mathematics education philosophy according to what it truly is: 1) strange to Wittgenstein's theoretical body, 2) continuity of Nazi philosophy, 3) an agenda for the theoretical denial of human production up to the Nazism.</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In short, these misconceptions could be avoided in our field with two basic reflective actions: philological rigor and abandonment of a pragmatic posture of philosophy. When I advocate philological rigor, I am addressing more than the correct understanding of philosophical texts, but also an in-depth study of the genesis of that philosophical content and the apprehension of the originals. And so the second point emerges: when using philological rigor, we understand that theory is not an instrument that simply helps us to increase the interpretive cages of the world, that is, as ways of proposing new interpretations for the world, but, before that, it carries with it all the materiality of its production, since as a sign it is always ideological (BAKHTIN, 2006). So a theory, a philosophy never leaves things as they are, for they will always have consequences that need to be properly confronted.</w:t>
      </w:r>
    </w:p>
    <w:p w:rsidR="002C57CC" w:rsidRPr="00A92396" w:rsidRDefault="006C0961" w:rsidP="00A92396">
      <w:pPr>
        <w:spacing w:line="360" w:lineRule="auto"/>
        <w:ind w:firstLine="709"/>
        <w:jc w:val="both"/>
        <w:rPr>
          <w:rFonts w:ascii="Times New Roman" w:hAnsi="Times New Roman" w:cs="Times New Roman"/>
          <w:b/>
          <w:sz w:val="24"/>
          <w:szCs w:val="24"/>
        </w:rPr>
      </w:pPr>
      <w:r w:rsidRPr="00A92396">
        <w:rPr>
          <w:rFonts w:ascii="Times New Roman" w:hAnsi="Times New Roman" w:cs="Times New Roman"/>
          <w:b/>
          <w:sz w:val="24"/>
          <w:szCs w:val="24"/>
        </w:rPr>
        <w:t>The myth of Eurocentrism and the proto-fascist identity stances</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Last year, in the parade of the Black Consciousness Day in São Paulo, one of the banners exposed was that "miscegenation is also genocide" (GAZETA DO POVO, 2018). Likewise, Garvey (apud BERNARDO, 2018) pronounced, in the 1930s, that the members of the African nationalist movement in Jamaica had been the first fascists in the world. In the same way, we realise that the Zionist movement understands that the </w:t>
      </w:r>
      <w:r w:rsidR="00D13F15" w:rsidRPr="00A92396">
        <w:rPr>
          <w:rFonts w:ascii="Times New Roman" w:hAnsi="Times New Roman" w:cs="Times New Roman"/>
          <w:sz w:val="24"/>
          <w:szCs w:val="24"/>
        </w:rPr>
        <w:t>maintenance</w:t>
      </w:r>
      <w:r w:rsidRPr="00A92396">
        <w:rPr>
          <w:rFonts w:ascii="Times New Roman" w:hAnsi="Times New Roman" w:cs="Times New Roman"/>
          <w:sz w:val="24"/>
          <w:szCs w:val="24"/>
        </w:rPr>
        <w:t xml:space="preserve"> of its ethnic-racial identity is related to the extermination of the Palestinian identities. Rosenberg (2011) already defended the control of the women's body to avoid the miscegenation of the Nordic blood, thus seeking to guarantee the purity of the Aryan blood. Nevertheless, in a speech to the Nazi party, Hitler (</w:t>
      </w:r>
      <w:r w:rsidRPr="00A92396">
        <w:rPr>
          <w:rFonts w:ascii="Times New Roman" w:hAnsi="Times New Roman" w:cs="Times New Roman"/>
          <w:i/>
          <w:sz w:val="24"/>
          <w:szCs w:val="24"/>
        </w:rPr>
        <w:t>apud</w:t>
      </w:r>
      <w:r w:rsidRPr="00A92396">
        <w:rPr>
          <w:rFonts w:ascii="Times New Roman" w:hAnsi="Times New Roman" w:cs="Times New Roman"/>
          <w:sz w:val="24"/>
          <w:szCs w:val="24"/>
        </w:rPr>
        <w:t xml:space="preserve"> BERNARDO, 2018) states that </w:t>
      </w:r>
    </w:p>
    <w:p w:rsidR="002C57CC" w:rsidRPr="00B5669E" w:rsidRDefault="006C0961" w:rsidP="00E35A2B">
      <w:pPr>
        <w:spacing w:line="240" w:lineRule="auto"/>
        <w:ind w:left="1134"/>
        <w:jc w:val="both"/>
        <w:rPr>
          <w:rFonts w:ascii="Times New Roman" w:hAnsi="Times New Roman" w:cs="Times New Roman"/>
          <w:szCs w:val="24"/>
        </w:rPr>
      </w:pPr>
      <w:r w:rsidRPr="00B5669E">
        <w:rPr>
          <w:rFonts w:ascii="Times New Roman" w:hAnsi="Times New Roman" w:cs="Times New Roman"/>
          <w:szCs w:val="24"/>
        </w:rPr>
        <w:lastRenderedPageBreak/>
        <w:t>he recognises the presence in our people of different racial substances. I do not intend to reject this mixture in itself. [...] I wish, however, that the political and cultural leadership of our people preserve the face and expression of the one race which, thanks to its heroism and its interior predispositions, has forged the German people from a conglomerate of varied components (p. 886)</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This Nazi model that states that to confirm a race you need an antirace is confirmed by current identity perspectives, with a small hindrance, Eurocentrism is not something so homogeneous. However, in the same way that anti-Semitism posed Jews as the enemies to the maintenance of their race, identity postures today place Eurocentrism as an enemy of its maintenance as an ethnic-racial identity.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When we point to Eurocentrism as a historical myth, we do not aim to deny that there is a process of cultural erasure going on in education, however this process has no material or social relation with any European people. Eurocentric myth, because it does not correspond to the historical facts, after all, what is this European people that hegemonizes the culture for itself? I must, in this sense, bring a long quotation that synthesizes this historical-social myth. Says Bernardo (2018, p. 1367) that </w:t>
      </w:r>
    </w:p>
    <w:p w:rsidR="002C57CC" w:rsidRPr="00E35A2B" w:rsidRDefault="006C0961" w:rsidP="00E35A2B">
      <w:pPr>
        <w:spacing w:line="240" w:lineRule="auto"/>
        <w:ind w:left="1134"/>
        <w:jc w:val="both"/>
        <w:rPr>
          <w:rFonts w:ascii="Times New Roman" w:hAnsi="Times New Roman" w:cs="Times New Roman"/>
          <w:szCs w:val="24"/>
        </w:rPr>
      </w:pPr>
      <w:r w:rsidRPr="00B5669E">
        <w:rPr>
          <w:rFonts w:ascii="Times New Roman" w:hAnsi="Times New Roman" w:cs="Times New Roman"/>
          <w:szCs w:val="24"/>
        </w:rPr>
        <w:t xml:space="preserve">Both the Greek and Roman civilization, considered the matrix of Europe, were in fact Mediterranean, not European. And they were so in a broad sense, since Greece assimilated knowledge not only from Egypt but also from Babylon. Alexander's empire took that network of relationships as its basis and went even further, because it took to India Greek wisdom and, conversely, brought elements of Indian thought to the Mediterranean. The Roman empire enlarged this area of reciprocal influences, continuing to have as its </w:t>
      </w:r>
      <w:r w:rsidR="000B0692" w:rsidRPr="00B5669E">
        <w:rPr>
          <w:rFonts w:ascii="Times New Roman" w:hAnsi="Times New Roman" w:cs="Times New Roman"/>
          <w:szCs w:val="24"/>
        </w:rPr>
        <w:t>centre</w:t>
      </w:r>
      <w:r w:rsidRPr="00B5669E">
        <w:rPr>
          <w:rFonts w:ascii="Times New Roman" w:hAnsi="Times New Roman" w:cs="Times New Roman"/>
          <w:szCs w:val="24"/>
        </w:rPr>
        <w:t xml:space="preserve"> the Mediterranean. Then, despite the rupture caused by the spread of Islam, the Mediterranean orbit did not disappear, thanks to the movement of translations into the Arabic language which took place in the Abbasid caliphate from the middle of the eighth century and culminating in the first third of the following century under the caliph al -Ma'mūn. On the one hand, Greek originals were translated, and on the other, texts in Sanskrit and Persian. In fact, as the Abbasids were particularly connected to Persian culture, trans-Mediterranean relations at that time reached a broader scope, considering that the relationship of Muslims with India changed the notions of mathematics in the south and then in the north of the Mediterranean. And Iberian Judaism should also be mentioned as a bridge between the philosophical currents ongoing at the time in Islamic culture and the new philosophical thought that emerged beyond the Pyrenees. Hence, when from the twelfth century the movement of translations from Arabic to Latin began, Western Christianity not only once again came to know Greek philosophy and science but expanded the geographical scope of its inspirations</w:t>
      </w:r>
      <w:r w:rsidRPr="00E35A2B">
        <w:rPr>
          <w:rFonts w:ascii="Times New Roman" w:hAnsi="Times New Roman" w:cs="Times New Roman"/>
          <w:szCs w:val="24"/>
        </w:rPr>
        <w:t xml:space="preserve">. </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However, when analysing the works of contemporary Arab philosophers and the way in which they analyse European formation, we can affirm that the Arab culture is the bridge between Greek culture and current culture, so that the present European people are the fruit of medieval Islam (AL-KHALILI, 2012; YABRI, 2016); on the other hand, the possibility of a European culture de facto will only be confirmed during the nineteenth century, in which </w:t>
      </w:r>
      <w:r w:rsidRPr="00A92396">
        <w:rPr>
          <w:rFonts w:ascii="Times New Roman" w:hAnsi="Times New Roman" w:cs="Times New Roman"/>
          <w:sz w:val="24"/>
          <w:szCs w:val="24"/>
        </w:rPr>
        <w:lastRenderedPageBreak/>
        <w:t xml:space="preserve">there is the rise of capitalism, which was, in fact, in the cultural field, the integration and absorption of diverse world cultures into a unified culture (BERNARDO, 2018). Therefore, the belief of Eurocentrism as a culture that one believes to be hegemonic and oppressive of the cultures that suffer the erasure, the epistemological deaths, as the decolonial perspective affirms, is, in fact, skipping the central question of the Capital to the European culture. </w:t>
      </w:r>
      <w:r w:rsidR="000B0692" w:rsidRPr="00A92396">
        <w:rPr>
          <w:rFonts w:ascii="Times New Roman" w:hAnsi="Times New Roman" w:cs="Times New Roman"/>
          <w:sz w:val="24"/>
          <w:szCs w:val="24"/>
        </w:rPr>
        <w:t>In other words</w:t>
      </w:r>
      <w:r w:rsidRPr="00A92396">
        <w:rPr>
          <w:rFonts w:ascii="Times New Roman" w:hAnsi="Times New Roman" w:cs="Times New Roman"/>
          <w:sz w:val="24"/>
          <w:szCs w:val="24"/>
        </w:rPr>
        <w:t>, just as European fascism, avoiding perceiving capitalism and private property as originating from the social problems of war, understood the non-Aryan races as the culprits for the suffering of the German people, so the identity perspectives see Eurocentrism as guilty of this oppression to be able to ignore capitalism. In the other dimension, when they criticise the exclusionary character of capitalism, they do so not from a critical perspective of capital, but rather as a critique regarding the access to capital, that is, the myth of representativeness.</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On the other hand, when it opposes European culture, a great part of the cultural achievements of workers throughout the world is being opposed, since this Eurocentric culture is the world culture resulting from the social conflicts and the emancipatory social struggles of the proletariat. This opposition to European culture in favour of a free cultural production is the same position adopted by Krieck in relation to Heidegger, when he states that his philosophy was worthy of Jewish literati. That is, there is no concern about the epistemic advance of knowledge when criticising Eurocentrism, the white and heterosexual man, but rather there is a concern regarding the creation of epistemologies free from that European culture, seeking to abandon the epistemological miscegenation with the same: a stance, once again, equivalent to the Nazi philosophies expressed by Rosenberg (2011).</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This is a recurrent topic in the postures adopted by post-structuralist ethnomathematicians, as they accuse disciplinary mathematics of being Eurocentric and oppressive. Knijnik (2017, p.54) seeks to analyse, from the theoretical interaction of Wittgenstein and Foucault, the "Eurocentric discourses of academic and school mathematics and their effects of truth" while concluding that Eurocentric mathematics repels out of its game of language practices that do not conform to the abstract and formalistic form of this mathematics. In Knijnik (2007), the author argues that the posture of cubic units of the landless people of Rio Grande do Sul would not be considered a true practice by Eurocentric mathematics, since it states that the answers and calculations must be always accurate, and the cubing method of approximation does not bring this certainty.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lastRenderedPageBreak/>
        <w:t>Knijnik (2007) is correct in this statement, since the form of academic mathematics is based on the ideology of certainty (SKOVSMOSE, 1999). However, some observations</w:t>
      </w:r>
      <w:r w:rsidR="007F6A54" w:rsidRPr="00A92396">
        <w:rPr>
          <w:rFonts w:ascii="Times New Roman" w:hAnsi="Times New Roman" w:cs="Times New Roman"/>
          <w:sz w:val="24"/>
          <w:szCs w:val="24"/>
        </w:rPr>
        <w:t xml:space="preserve"> </w:t>
      </w:r>
      <w:r w:rsidRPr="00A92396">
        <w:rPr>
          <w:rFonts w:ascii="Times New Roman" w:hAnsi="Times New Roman" w:cs="Times New Roman"/>
          <w:sz w:val="24"/>
          <w:szCs w:val="24"/>
        </w:rPr>
        <w:t>can be made. For the author, the understanding of this language game as being a game of mathematical language is given, in great part, by the family similarity attributed to Eurocentric mathematics and the mathematics of the landless. The ability of the author to understand these cubing practices as sociocultural practices (MIGUEL et al., 2010) of the act of doing mathematically stems from the understanding of Eurocentric mathematics. In short, even in the works of Miguel et al. (2010), where they seek to transgress the idea of mathematics as a field of contents, constructing the conception of mathematics as the act of following an unambiguous rule, they do so from the existence and understanding of Eurocentric mathematics. That is, there is no way to dispense with Eurocentric mathematics, in its content, for an ethnomathematical study.</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What actually occurs in the claims that there are mathematics other than Eurocentric mathematics, whatever that may be, is the confusion between form and content. When we adopt the philosophical perspective of Wittgenstein we are describing, showing, the different forms of practice of mathematics, and more than that, from Wittgenstein is denied the existence of a mathematical content. However, that denial of the mathematical content, of that essence, does not correspond to denying Eurocentric mathematics as a universalizing possibility of culture, or mathematics as endowed with a universal characteristic (GIARDINETTO, 2000). In short, Eurocentric mathematics corresponds to a mathematical form characteristic of the globalised and technicist world in which it needs to be used for applications in other sciences while establishing itself as a holder, transferor and constructor of the truth (SILVEIRA and WAGNER, 2017). That is, as Marx (1982) asserts, man is a key to understand the monkeys, and the more developed forms are those that allow them to uncover the previous forms.</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Therefore, when Knijnik (2017) points to Eurocentric mathematics as the one that wants to be universal and unique, he is confusing important questions of the development of this important social complex. By assuming that mathematics is only a language by which way of seeing and understanding the world is normalised, and that its link to forms of life occurs by the crystallisation of empirical propositions in grammatical propositions, we miss the opportunity to understand the content of mathematics for beyond its daily manifestation as form. Badiou (1978) already indicated that in mathematical formalism, that is, in its formal exposition, all the contradictions that moved to constitute this final form were present as </w:t>
      </w:r>
      <w:r w:rsidRPr="00A92396">
        <w:rPr>
          <w:rFonts w:ascii="Times New Roman" w:hAnsi="Times New Roman" w:cs="Times New Roman"/>
          <w:sz w:val="24"/>
          <w:szCs w:val="24"/>
        </w:rPr>
        <w:lastRenderedPageBreak/>
        <w:t>content. However, for this it is necessary to understand that this final, more developed form of mathematics is itself changeable and has a marked history of continuities and discontinuities. Consequently, its universality does not refer to an invariant question, but rather to an understanding that its content is the most developed expression of the mathematical knowledge produced by mankind and can be modified according to the historical development of mankind.</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Therefore, we must understand that form is always a relationship with content (LUKÁCS, 2013), so that what Knijnik (2017) claims to be a Eurocentric mathematics that is to be considered universal, and therefore oppressive, is nothing more than the manifestation of a form as relation posed with the content. This relationship is not the result of a European cultural identity but rather of the very dynamics of capitalism that require a certain form of mathematical knowledge to produce spot-on results and serve ideological interests. Mathematical content, as a universal category, is concealed in this form not because it is hiding, but because its understanding requires a historical posture of analysis comprising in each </w:t>
      </w:r>
      <w:r w:rsidRPr="00A92396">
        <w:rPr>
          <w:rFonts w:ascii="Times New Roman" w:hAnsi="Times New Roman" w:cs="Times New Roman"/>
          <w:i/>
          <w:sz w:val="24"/>
          <w:szCs w:val="24"/>
        </w:rPr>
        <w:t>hic et nunc</w:t>
      </w:r>
      <w:r w:rsidRPr="00A92396">
        <w:rPr>
          <w:rFonts w:ascii="Times New Roman" w:hAnsi="Times New Roman" w:cs="Times New Roman"/>
          <w:sz w:val="24"/>
          <w:szCs w:val="24"/>
        </w:rPr>
        <w:t xml:space="preserve"> the relations placed between mathematics form and content.</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this aspect, it is important to be attentive to the philosophies to which we adhere several times uncritically, taking only as a criterion the seductive possibility of new analyses that it offers us. </w:t>
      </w:r>
    </w:p>
    <w:p w:rsidR="002C57CC" w:rsidRPr="00A92396" w:rsidRDefault="006C0961" w:rsidP="00A92396">
      <w:pPr>
        <w:spacing w:line="360" w:lineRule="auto"/>
        <w:ind w:firstLine="709"/>
        <w:jc w:val="both"/>
        <w:rPr>
          <w:rFonts w:ascii="Times New Roman" w:hAnsi="Times New Roman" w:cs="Times New Roman"/>
          <w:b/>
          <w:sz w:val="24"/>
          <w:szCs w:val="24"/>
        </w:rPr>
      </w:pPr>
      <w:r w:rsidRPr="00A92396">
        <w:rPr>
          <w:rFonts w:ascii="Times New Roman" w:hAnsi="Times New Roman" w:cs="Times New Roman"/>
          <w:b/>
          <w:sz w:val="24"/>
          <w:szCs w:val="24"/>
        </w:rPr>
        <w:t>5.5 Pragmatism or neotechnicism?</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While most authors approach a poststructuralist or post-metaphysical perspective (MIGUEL et al., 2010), Gottschalk's works (2007, 2008) seek to bring Wittgenstein's philosophy closer to a pragmatic conception of mathematics education.</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For Gottschalk (2008), supported by Wittgenstein, mathematics is responsible in our life for forbidding and allowing certain inferences. On the other hand, the anti-essentialist stance would carry with it the impossibility of having essences attributed to rational numbers, for example, to which the students could approach by simply solving the problems posed. That is to say, the student does not approach per se an ever more expanded essence of the numbers, but rather a "new application is suggested for the concept of number, different from the others, but which has some family similarities with the previous ones" (p.85) thus it is not a matter of the student's discovering a new number from a problem, because a problem is only a problem when "the question has a meaning, and there is only one way in the system in which the question is posed "( GOTTSCHALK, 2008, p. 85-86). It is thus up to the teacher to </w:t>
      </w:r>
      <w:r w:rsidRPr="00A92396">
        <w:rPr>
          <w:rFonts w:ascii="Times New Roman" w:hAnsi="Times New Roman" w:cs="Times New Roman"/>
          <w:sz w:val="24"/>
          <w:szCs w:val="24"/>
        </w:rPr>
        <w:lastRenderedPageBreak/>
        <w:t>present these new applications, in a conventional sense, where this teaching of meaning needs to be accompanied by "activities intrinsically linked to language" (GOTTSCHALK, 2008, p.86) of mathematics, since the understanding always occurs internally to the language game.</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Thus Gottschalk (2007) advocates a teaching and learning conception in which the teacher plays an important role in the transmission of mathematical knowledge from the uses of these new knowledges/concepts in the linguistic context. And apprehending the mathematical concept requires the teacher to train the student in the technique, because it is only by training in technique that the new concepts will acquire meaning for the student, rather that by "intuited or discovered" forms (GOTTSCHALK, 2008, p.88)</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Therefore, says Gottschalk (2008), there are contents that are not learned in their usual meaning, because as in learning to climb the mountain the existence of the mountain is implicit, it also occurs with some mathematical concepts. This non-unusual learning way is based on the belief and authority of the teacher that can convince the students of such.</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In this way, the teaching of mathematics is normative. It may start from some empirical propositions but is directed to confirm the mathematical conventions. For example, a triangle must have 3 sides and the sum of its internal angles is 180 degrees, so that the student's belief in this fact does not come from measuring several internal angles of several triangles, but rather from the present proposition as belief and convention in teachers' statements and in textbooks (GOTTSCHALK, 2008).</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The teacher's practice of presenting examples so that the student understands the meanings of those new concepts is a fundamental characteristic of the teacher that presents "other points of view, other ways of seeing, in order to persuade him to accept them" (GOTTSCHALK, 2008, p. 91). So, the author concludes that, from Wittgenstein, a pragmatic view of education is constituted, where the teacher would be responsible for presenting those new beliefs and, on supported by his authority, convincing students of the true character of this convention, since the teacher's role is to seek to confront the students' contrary tendencies, given the different character of those new concepts regarding the everyday uses of language (GOTTSCHALK, 2007).</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short, for Gottschalk, Wittgenstein's philosophy defends a pragmatic stance of teaching as an act of training the student in that new use and in those new norms that emerge. I consider that Wittgenstein's finding of a pragmatic stance in education is the most correct of all, since he stated that it is necessary that students are trained in language games, accepting </w:t>
      </w:r>
      <w:r w:rsidRPr="00A92396">
        <w:rPr>
          <w:rFonts w:ascii="Times New Roman" w:hAnsi="Times New Roman" w:cs="Times New Roman"/>
          <w:sz w:val="24"/>
          <w:szCs w:val="24"/>
        </w:rPr>
        <w:lastRenderedPageBreak/>
        <w:t>their rules and thus being able to use them. Unlike the post-metaphysical stances that seek in Wittgenstein a criticism of modern reason to logocentrism and deconstruction, Gottschalk (2007, 2008) recalls the Austrian's real comprehension of education in what he understood as ostensive, and that in previous chapters we have been denouncing: a public stance of language, in which people need to be trained in order to enjoy them freely. In this sense, I agree with Gottschalk (2007, 2008) that there is a pragmatic stance, without, however, following that stance. In short, Wittgenstein's pragmatic stance on ostensive teaching as a teaching of training for a technique is just another form of defen</w:t>
      </w:r>
      <w:r w:rsidR="003251B2">
        <w:rPr>
          <w:rFonts w:ascii="Times New Roman" w:hAnsi="Times New Roman" w:cs="Times New Roman"/>
          <w:sz w:val="24"/>
          <w:szCs w:val="24"/>
        </w:rPr>
        <w:t>c</w:t>
      </w:r>
      <w:r w:rsidRPr="00A92396">
        <w:rPr>
          <w:rFonts w:ascii="Times New Roman" w:hAnsi="Times New Roman" w:cs="Times New Roman"/>
          <w:sz w:val="24"/>
          <w:szCs w:val="24"/>
        </w:rPr>
        <w:t>e of a technicalist teaching that does not question those contents, or why they exist, but rather that they should be accepted and apprehended. That is, for Wittgenstein, the expansion of mathematics teaching for outside the discipline would only be justified if it helped to increase the uses and meanings of those concepts in the language game itself.</w:t>
      </w:r>
    </w:p>
    <w:p w:rsidR="002C57CC" w:rsidRPr="00A92396" w:rsidRDefault="006C0961" w:rsidP="00A92396">
      <w:pPr>
        <w:spacing w:line="360" w:lineRule="auto"/>
        <w:ind w:firstLine="709"/>
        <w:jc w:val="both"/>
        <w:rPr>
          <w:rFonts w:ascii="Times New Roman" w:hAnsi="Times New Roman" w:cs="Times New Roman"/>
          <w:b/>
          <w:sz w:val="24"/>
          <w:szCs w:val="24"/>
        </w:rPr>
      </w:pPr>
      <w:r w:rsidRPr="00A92396">
        <w:rPr>
          <w:rFonts w:ascii="Times New Roman" w:hAnsi="Times New Roman" w:cs="Times New Roman"/>
          <w:b/>
          <w:sz w:val="24"/>
          <w:szCs w:val="24"/>
        </w:rPr>
        <w:t>Final Considerations</w:t>
      </w:r>
    </w:p>
    <w:p w:rsidR="002C57CC" w:rsidRPr="00A92396"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 xml:space="preserve">In this sense, we can conclude as a fundamental question that Wittgenstein's philosophy is a foreign body in relation to post-metaphysical philosophies, while his ontological silence, as an explicit absence of social theory and history, allowed such trends to be coupled with his philosophy. And, on the other hand, that Wittgensteinian pragmatism can be considered a more sophisticated way of defending a technicist posture of mathematics teaching. </w:t>
      </w:r>
    </w:p>
    <w:p w:rsidR="002C57CC" w:rsidRDefault="006C0961" w:rsidP="00A92396">
      <w:pPr>
        <w:spacing w:line="360" w:lineRule="auto"/>
        <w:ind w:firstLine="709"/>
        <w:jc w:val="both"/>
        <w:rPr>
          <w:rFonts w:ascii="Times New Roman" w:hAnsi="Times New Roman" w:cs="Times New Roman"/>
          <w:sz w:val="24"/>
          <w:szCs w:val="24"/>
        </w:rPr>
      </w:pPr>
      <w:r w:rsidRPr="00A92396">
        <w:rPr>
          <w:rFonts w:ascii="Times New Roman" w:hAnsi="Times New Roman" w:cs="Times New Roman"/>
          <w:sz w:val="24"/>
          <w:szCs w:val="24"/>
        </w:rPr>
        <w:t>Wittgenstein's philosophy, therefore, is still as misunderstood as his own life, and this misunderstanding has opened space for philosophical falsifications along the lines of the Heideggerian's, allowing Wittgenstein to be associated with a philosophical current that is foreign to him. Nevertheless, this kind of attitude that ignores philological rigor and adopts a pragmatic stance of the uses of philosophy can lead us to an education that fails to fulfil the post-war objectives of Adorno's (2003) famous essay, in which he states that the ultimate goal of education should be so that Auschwitz will never again occur, never again be repeated, never again be forgotten. Therefore, this discussion of the assimilations of Wittgenstein's philosophy by part of philosophies that maintain the protofascist theses becomes very important for the present times.</w:t>
      </w:r>
    </w:p>
    <w:p w:rsidR="00B5669E" w:rsidRDefault="00B5669E" w:rsidP="005A354F">
      <w:pPr>
        <w:spacing w:line="360" w:lineRule="auto"/>
        <w:ind w:firstLine="709"/>
        <w:jc w:val="both"/>
        <w:rPr>
          <w:rFonts w:ascii="Times New Roman" w:hAnsi="Times New Roman" w:cs="Times New Roman"/>
          <w:b/>
          <w:sz w:val="24"/>
          <w:szCs w:val="24"/>
          <w:lang w:val="pt-BR"/>
        </w:rPr>
      </w:pPr>
    </w:p>
    <w:p w:rsidR="00B5669E" w:rsidRDefault="00B5669E" w:rsidP="005A354F">
      <w:pPr>
        <w:spacing w:line="360" w:lineRule="auto"/>
        <w:ind w:firstLine="709"/>
        <w:jc w:val="both"/>
        <w:rPr>
          <w:rFonts w:ascii="Times New Roman" w:hAnsi="Times New Roman" w:cs="Times New Roman"/>
          <w:b/>
          <w:sz w:val="24"/>
          <w:szCs w:val="24"/>
          <w:lang w:val="pt-BR"/>
        </w:rPr>
      </w:pPr>
    </w:p>
    <w:p w:rsidR="005A354F" w:rsidRPr="005A354F" w:rsidRDefault="005A354F" w:rsidP="005A354F">
      <w:pPr>
        <w:spacing w:line="360" w:lineRule="auto"/>
        <w:ind w:firstLine="709"/>
        <w:jc w:val="both"/>
        <w:rPr>
          <w:rFonts w:ascii="Times New Roman" w:hAnsi="Times New Roman" w:cs="Times New Roman"/>
          <w:b/>
          <w:sz w:val="24"/>
          <w:szCs w:val="24"/>
          <w:lang w:val="pt-BR"/>
        </w:rPr>
      </w:pPr>
      <w:r w:rsidRPr="005A354F">
        <w:rPr>
          <w:rFonts w:ascii="Times New Roman" w:hAnsi="Times New Roman" w:cs="Times New Roman"/>
          <w:b/>
          <w:sz w:val="24"/>
          <w:szCs w:val="24"/>
          <w:lang w:val="pt-BR"/>
        </w:rPr>
        <w:lastRenderedPageBreak/>
        <w:t>References</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ADORNO, TW. “Educação após Auschwitz”. In: Educação e Emancipação. 3ª Ed. São Paulo: Paz e Terra. Tradução de Wolfgang Leo Maar p. 119-138, 2003.</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 xml:space="preserve">ALEKSANDROV, A. D.; KOLMOGOROV, A. N. &amp; LAVRENT'EV, Mikhail Alekseevich. Mathematics: its content, methods, and meaning. Massachusetts: M.I.T. Press, 1963. </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AL-KHALILI, J. Pathfinders. The Golden Age of Arabic Science, Londres: Penguin, 2012.</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ANDERSON, P. Components of the national culture. New left review, n. 50, p. 3, 1968.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ARCHER, M. S. Realist social theory: The morphogenetic approach. Cambridge university press, 1995.</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BADIOU, A. La antifilosofía de Wittgenstein. Capital Intelectual, 2013.</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BAKHTIN, M. Marxismo e filosofia da linguagem: problemas fundamentais do método sociológico da linguagem. São Paulo: Hucitec, 2006.</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BERNARDO, J. Labirintos do Fascismo. Domínio Público, disponível em &lt; https://archive.org/download/jb-ldf-nedoedr/BERNARDO%2C%20Jo%C3%A3o.%20Labirintos%20do%20fascismo.%203%C2%AA%20edi%C3%A7%C3%A3o.pdf &gt; acessado em 28/10/2018 às 21:06, 2018.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BHASKAR, R. A realist theory of science. London: Routledge, 2013.</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COCKS, G. Psychotherapy in the Third Reich: The Goering Institute. Transaction Publishers, 1997.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CONANT, J.; DIAMOND, C. Rileggere Wittgenstein. Carocci Editore: Roma, 2010.</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CONDÉ, M.L.L. As teias da Razão: Wittgenstein ea crise da racionalidade moderna. Argumentum, 2004.</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CONDÉ, M.L.L. Wittgenstein: linguagem e mundo. São Paulo: Annablume, p. 114, 1998.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DELLA FONTE, SS. As fontes heideggerianas do pensamento pós-moderno. 2006. 233 f. Tese de Doutorado. Tese (Doutorado em Educação) – Centro de Ciências da Educação, Universidade Federal de Santa Catarina, Florianópolis, 2006.</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DUAYER, M; MORAES, MCM. História, estórias: morte do real ou derrota do pensamento. Perspectiva, v. 16, n. 29, 1998.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FAYE, JP. Introdução às linguagens totalitárias: teoria e transformação do relato. Perspectiva, 2009.</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FAYE, JP. razão narrativa, A. São Paulo: Editora 34, 1996.</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GAZETA DO POVO. "Miscigenação entre brancos e negros é, na verdade, genocídio?" Disponível em https://www.gazetadopovo.com.br/ideias/miscigenacao-entre-brancos-e-negros-e-na-verdade-genocidio-4911f8ymfw42mye601rrw6iqk/. Acesso em 10/11/2018.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GIARDINETTO, JRB. Reflexões sobre o papel da escola e do ensino de matemática em tempos de globalização: multiculturalismo e/ou'monoculturalismo'. X Seminário de Investigação em Educação Matemática. Portimão, Portugal, v. 8, p. 27, 2000.</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GOTTSCHALK, C. A construção e transmissão do conhecimento matemático sob uma perspectiva wittgensteiniana. Cadernos Cedes, v. 28, n. 74, p. 75-96, 2008.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GOTTSCHALK, CMC. Uma concepção pragmática de ensino e aprendizagem. Educação e pesquisa, v. 33, n. 3, p. 459-470, 2007.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lastRenderedPageBreak/>
        <w:t>HEIDEGGER, M. “Only a God Can Save Us”: The Spiegel Interview (1966). In: Heidegger. Routledge, 2017. p. 45-68.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HEIDEGGER, M. Die Kehre. Alcion Editora, 1991.</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HEIDEGGER, M. Carta sobre o humanismo. São Paulo: Centauro, 2005b.</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HEIDEGGER, M. Ser e Tempo, vol. I e II. Petrópolis: vozes, 2005a.</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HELLER, Agnes. O Cotidiano e a História. São Paulo: Paz e Terra, 2000.</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KNIJNIK, G. et al. Etnomatemática em movimento. Autêntica, 2018.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KNIJNIK, G. A ordem do discurso da matemática escolar e jogos de linguagem de outras formas de vida. Perspectivas da Educação Matemática, v. 10, n. 22, 2017.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KNIJNIK, G. Mathematics education and the Brazilian Landless Movement: three different mathematics in the context of the struggle for social justice. Philosophy of Mathematics Education Journal, v. 21, p. 1-18, 2007.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KNIJNIK, G. Exclusão resistência: educação matemática e legitimidade cultural. Artes Médicas, 1996.</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LUKÁCS, G. Para uma ontologia do ser social-vol. 1. São Paulo: Boitempo, 2012.</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LUKÁCS, G. Para uma ontologia do ser social-vol. 2. São Paulo: Boitempo, 2013.</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LYOTARD, J. A Condição Pós-Moderna. Jose Olympio Editora: Rio de Janeiro, 2009.</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MARGUTTI, P.G. A questão da continuidade do pensamento de Wittgenstein. In: Guido Imaguire; Maria Aparecida Montenegro; Tarcísio Pequeno. (Org.). Colóquio Wittgenstein. Artigos em comemoração ao cinquentenário das Investigações Filosóficas. Fortaleza: Edições UFC, 2006, v. , p. 13-54.</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MARX, K. Grundrisse: esboço da crítica da economia política. São Paulo: Boitempo, 2011.</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MARX, K. O Capital: crítica da economia política, Livro 1. São Paulo:DIFEL Difusão Editorial, 1982.</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MÉSZÁROS, I. O poder da ideologia. São Paulo: Boitempo, 2004.</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MIGUEL, A. Historiografia e terapia na cidade da linguagem de Wittgenstein. Boletim de Educação Matemática, v. 30, n. 55, 2016.</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MIGUEL, A. Posfácio ao livro Usos e jogos de linguagem na matemática: diálogo entre Filosofia e Educação Matemática. VILELA, Denise Silva. São Paulo (SP): Editora Livraria da Física, p. 319-348, 2013.</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MIGUEL, A.; VILELA, D. S.; MOURA, A. R. L. de. Desconstruindo a matemática escolar sob uma perspectiva pós-metafísica de educação. Zetetiké, Campinas, v. 18, p. 129-206, 2010.</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MONK, R. Ludwig Wittgenstein: el deber de un genio, 2 ed. Anagrama, Barcelona, 1997.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MORAES, MCM. Iluminismo às avessas: produção de conhecimento e políticas de formação docente. Rio de janeiro: DP&amp;A, p. 80-98, 2003.</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ROCKHILL, G. The Cia Reads French Theory: On The Intellectual Labor Of Dismantling The Cultural Left, 2017. Disponível em: http://thephilosophicalsalon.com/the-cia-reads-french-theory-on-the-intellectual-labor-of-dismantling-the-cultural-left/, acessado em 10/11/2018.</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RORTY, R. A filosofia e o espelho da natureza. Relume Dumará, 1994.</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lastRenderedPageBreak/>
        <w:t>SILVEIRA, E; WAGNER, G. Tecnologia E Os Modelos Matemáticos: Reflexões Crítico-Ontológicas. VIDYA, v. 37, n. 1, p. 91-108, 2017.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VEIGA-NETO, A. Foucault &amp; a Educação. Belo Horizonte: Autêntica, 2003.</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VIGOTSKI, LS. A construção do pensamento e da linguagem, Martins Fontes: São Paulo, 2001.</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VILELA, D S. Usos e jogos de linguagem na matemática: diálogo entre filosofia e educação matemática. São Paulo: Editora Livraria da Física, 2013.</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VILELA, DS. Matemáticas nos usos e jogos de linguagem: Ampliando concepções na Educação Matemática. Tese de Doutorado UNICAMP, 2007.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WAGNER, G; SILVEIRA, E. Reflexões Ontológicas Em Educação Matemática: Heidegger E A Perspectiva Da Educação Matemática Crítica. Revista de Educação, Ciências e Matemática, v. 7, n. 2, 2017.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 xml:space="preserve">WITTGENSTEIN, L. Investigações filosóficas. Trad. José Carlos Bruni. São Paulo: Nova Cultural, 1991. </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 xml:space="preserve">WITTGENSTEIN, L. Tractatus logico-philosophicus. São Paulo: Companhia Editora Nacional, 1968. </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WITTGENSTEIN, L. Observaciones sobre los fundamentos de la matemática. Madrid: Alianza, 1987.</w:t>
      </w:r>
    </w:p>
    <w:p w:rsidR="005A354F" w:rsidRPr="00E35A2B" w:rsidRDefault="005A354F" w:rsidP="00E35A2B">
      <w:pPr>
        <w:spacing w:line="240" w:lineRule="auto"/>
        <w:ind w:left="709" w:hanging="709"/>
        <w:jc w:val="both"/>
        <w:rPr>
          <w:rFonts w:ascii="Times New Roman" w:hAnsi="Times New Roman" w:cs="Times New Roman"/>
          <w:szCs w:val="24"/>
        </w:rPr>
      </w:pPr>
      <w:r w:rsidRPr="00E35A2B">
        <w:rPr>
          <w:rFonts w:ascii="Times New Roman" w:hAnsi="Times New Roman" w:cs="Times New Roman"/>
          <w:szCs w:val="24"/>
        </w:rPr>
        <w:t>YABRI, MH. El Legado Filosófico Árabe. Alfarabi, Avicena, Avempace, Averroes, Abenjaldún. Lecturas Contemporáneas, Madrid: Trotta, 2016.</w:t>
      </w:r>
    </w:p>
    <w:p w:rsidR="002C57CC" w:rsidRPr="00A92396" w:rsidRDefault="002C57CC" w:rsidP="00A92396">
      <w:pPr>
        <w:spacing w:line="360" w:lineRule="auto"/>
        <w:rPr>
          <w:rFonts w:ascii="Times New Roman" w:hAnsi="Times New Roman" w:cs="Times New Roman"/>
          <w:sz w:val="24"/>
          <w:szCs w:val="24"/>
        </w:rPr>
      </w:pPr>
    </w:p>
    <w:sectPr w:rsidR="002C57CC" w:rsidRPr="00A92396" w:rsidSect="00E35A2B">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5F3" w:rsidRDefault="000925F3" w:rsidP="00543CCF">
      <w:pPr>
        <w:spacing w:after="0" w:line="240" w:lineRule="auto"/>
      </w:pPr>
      <w:r>
        <w:separator/>
      </w:r>
    </w:p>
  </w:endnote>
  <w:endnote w:type="continuationSeparator" w:id="1">
    <w:p w:rsidR="000925F3" w:rsidRDefault="000925F3" w:rsidP="00543C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42937"/>
      <w:docPartObj>
        <w:docPartGallery w:val="Page Numbers (Bottom of Page)"/>
        <w:docPartUnique/>
      </w:docPartObj>
    </w:sdtPr>
    <w:sdtContent>
      <w:p w:rsidR="00E35A2B" w:rsidRDefault="005F7586">
        <w:pPr>
          <w:pStyle w:val="Footer"/>
          <w:jc w:val="right"/>
        </w:pPr>
        <w:fldSimple w:instr=" PAGE   \* MERGEFORMAT ">
          <w:r w:rsidR="006A443D">
            <w:rPr>
              <w:noProof/>
            </w:rPr>
            <w:t>28</w:t>
          </w:r>
        </w:fldSimple>
      </w:p>
    </w:sdtContent>
  </w:sdt>
  <w:p w:rsidR="00E35A2B" w:rsidRDefault="00E35A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5F3" w:rsidRDefault="000925F3" w:rsidP="00543CCF">
      <w:pPr>
        <w:spacing w:after="0" w:line="240" w:lineRule="auto"/>
      </w:pPr>
      <w:r>
        <w:separator/>
      </w:r>
    </w:p>
  </w:footnote>
  <w:footnote w:type="continuationSeparator" w:id="1">
    <w:p w:rsidR="000925F3" w:rsidRDefault="000925F3" w:rsidP="00543CCF">
      <w:pPr>
        <w:spacing w:after="0" w:line="240" w:lineRule="auto"/>
      </w:pPr>
      <w:r>
        <w:continuationSeparator/>
      </w:r>
    </w:p>
  </w:footnote>
  <w:footnote w:id="2">
    <w:p w:rsidR="00543CCF" w:rsidRPr="00E17504" w:rsidRDefault="00543CCF" w:rsidP="00543CCF">
      <w:pPr>
        <w:pStyle w:val="FootnoteText"/>
        <w:rPr>
          <w:rFonts w:ascii="Times New Roman" w:hAnsi="Times New Roman"/>
          <w:lang w:val="en-US"/>
        </w:rPr>
      </w:pPr>
      <w:r w:rsidRPr="00E17504">
        <w:rPr>
          <w:rStyle w:val="FootnoteReference"/>
          <w:rFonts w:ascii="Times New Roman" w:hAnsi="Times New Roman"/>
        </w:rPr>
        <w:footnoteRef/>
      </w:r>
      <w:r w:rsidRPr="00E17504">
        <w:rPr>
          <w:rFonts w:ascii="Times New Roman" w:hAnsi="Times New Roman"/>
          <w:lang w:val="en-US"/>
        </w:rPr>
        <w:t xml:space="preserve"> All quot</w:t>
      </w:r>
      <w:r>
        <w:rPr>
          <w:rFonts w:ascii="Times New Roman" w:hAnsi="Times New Roman"/>
          <w:lang w:val="en-US"/>
        </w:rPr>
        <w:t>ations</w:t>
      </w:r>
      <w:r w:rsidRPr="00E17504">
        <w:rPr>
          <w:rFonts w:ascii="Times New Roman" w:hAnsi="Times New Roman"/>
          <w:lang w:val="en-US"/>
        </w:rPr>
        <w:t xml:space="preserve"> were translated from the Portuguese by </w:t>
      </w:r>
      <w:r>
        <w:rPr>
          <w:rFonts w:ascii="Times New Roman" w:hAnsi="Times New Roman"/>
          <w:lang w:val="en-US"/>
        </w:rPr>
        <w:t xml:space="preserve">the </w:t>
      </w:r>
      <w:r w:rsidRPr="00E17504">
        <w:rPr>
          <w:rFonts w:ascii="Times New Roman" w:hAnsi="Times New Roman"/>
          <w:lang w:val="en-US"/>
        </w:rPr>
        <w:t>authors</w:t>
      </w:r>
      <w:r>
        <w:rPr>
          <w:rFonts w:ascii="Times New Roman" w:hAnsi="Times New Roman"/>
          <w:lang w:val="en-US"/>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537E5"/>
    <w:rsid w:val="00045E5E"/>
    <w:rsid w:val="00072E61"/>
    <w:rsid w:val="000925F3"/>
    <w:rsid w:val="000B0692"/>
    <w:rsid w:val="001F3C19"/>
    <w:rsid w:val="002419FE"/>
    <w:rsid w:val="00251509"/>
    <w:rsid w:val="00253D6E"/>
    <w:rsid w:val="00297EB8"/>
    <w:rsid w:val="002C57CC"/>
    <w:rsid w:val="003251B2"/>
    <w:rsid w:val="003C4B50"/>
    <w:rsid w:val="004D163D"/>
    <w:rsid w:val="004F5E9F"/>
    <w:rsid w:val="00543CCF"/>
    <w:rsid w:val="005A1353"/>
    <w:rsid w:val="005A354F"/>
    <w:rsid w:val="005F7586"/>
    <w:rsid w:val="00600FC2"/>
    <w:rsid w:val="006537E5"/>
    <w:rsid w:val="006A367A"/>
    <w:rsid w:val="006A443D"/>
    <w:rsid w:val="006C0961"/>
    <w:rsid w:val="006C5957"/>
    <w:rsid w:val="0075294C"/>
    <w:rsid w:val="007865C1"/>
    <w:rsid w:val="007F6A54"/>
    <w:rsid w:val="0086698D"/>
    <w:rsid w:val="00905B56"/>
    <w:rsid w:val="009911F4"/>
    <w:rsid w:val="009F7F27"/>
    <w:rsid w:val="00A92396"/>
    <w:rsid w:val="00AB76D5"/>
    <w:rsid w:val="00B5669E"/>
    <w:rsid w:val="00C81AB2"/>
    <w:rsid w:val="00CA7BF4"/>
    <w:rsid w:val="00CC444C"/>
    <w:rsid w:val="00D13F15"/>
    <w:rsid w:val="00D1654F"/>
    <w:rsid w:val="00D84035"/>
    <w:rsid w:val="00E35A2B"/>
    <w:rsid w:val="00E5753D"/>
    <w:rsid w:val="00EA3ACD"/>
    <w:rsid w:val="00EB55DF"/>
    <w:rsid w:val="00EC48B4"/>
    <w:rsid w:val="00ED51E5"/>
    <w:rsid w:val="00F56B7C"/>
    <w:rsid w:val="00F90BAE"/>
    <w:rsid w:val="00F97E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E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3CCF"/>
    <w:rPr>
      <w:color w:val="0000FF"/>
      <w:u w:val="single"/>
    </w:rPr>
  </w:style>
  <w:style w:type="paragraph" w:styleId="FootnoteText">
    <w:name w:val="footnote text"/>
    <w:basedOn w:val="Normal"/>
    <w:link w:val="FootnoteTextChar"/>
    <w:uiPriority w:val="99"/>
    <w:unhideWhenUsed/>
    <w:rsid w:val="00543CCF"/>
    <w:pPr>
      <w:spacing w:after="0" w:line="240" w:lineRule="auto"/>
    </w:pPr>
    <w:rPr>
      <w:rFonts w:ascii="Calibri" w:eastAsia="Calibri" w:hAnsi="Calibri" w:cs="Times New Roman"/>
      <w:sz w:val="20"/>
      <w:szCs w:val="20"/>
      <w:lang w:val="pt-BR"/>
    </w:rPr>
  </w:style>
  <w:style w:type="character" w:customStyle="1" w:styleId="FootnoteTextChar">
    <w:name w:val="Footnote Text Char"/>
    <w:basedOn w:val="DefaultParagraphFont"/>
    <w:link w:val="FootnoteText"/>
    <w:uiPriority w:val="99"/>
    <w:rsid w:val="00543CCF"/>
    <w:rPr>
      <w:rFonts w:ascii="Calibri" w:eastAsia="Calibri" w:hAnsi="Calibri" w:cs="Times New Roman"/>
      <w:sz w:val="20"/>
      <w:szCs w:val="20"/>
      <w:lang w:val="pt-BR"/>
    </w:rPr>
  </w:style>
  <w:style w:type="character" w:styleId="FootnoteReference">
    <w:name w:val="footnote reference"/>
    <w:uiPriority w:val="99"/>
    <w:unhideWhenUsed/>
    <w:rsid w:val="00543CCF"/>
    <w:rPr>
      <w:vertAlign w:val="superscript"/>
    </w:rPr>
  </w:style>
  <w:style w:type="paragraph" w:styleId="Header">
    <w:name w:val="header"/>
    <w:basedOn w:val="Normal"/>
    <w:link w:val="HeaderChar"/>
    <w:uiPriority w:val="99"/>
    <w:semiHidden/>
    <w:unhideWhenUsed/>
    <w:rsid w:val="00E35A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5A2B"/>
  </w:style>
  <w:style w:type="paragraph" w:styleId="Footer">
    <w:name w:val="footer"/>
    <w:basedOn w:val="Normal"/>
    <w:link w:val="FooterChar"/>
    <w:uiPriority w:val="99"/>
    <w:unhideWhenUsed/>
    <w:rsid w:val="00E35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A2B"/>
  </w:style>
</w:styles>
</file>

<file path=word/webSettings.xml><?xml version="1.0" encoding="utf-8"?>
<w:webSettings xmlns:r="http://schemas.openxmlformats.org/officeDocument/2006/relationships" xmlns:w="http://schemas.openxmlformats.org/wordprocessingml/2006/main">
  <w:divs>
    <w:div w:id="1808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ilhermewag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11287</Words>
  <Characters>64342</Characters>
  <Application>Microsoft Office Word</Application>
  <DocSecurity>0</DocSecurity>
  <Lines>536</Lines>
  <Paragraphs>150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Castro</dc:creator>
  <cp:lastModifiedBy>Paul Ernest</cp:lastModifiedBy>
  <cp:revision>2</cp:revision>
  <dcterms:created xsi:type="dcterms:W3CDTF">2019-11-21T15:55:00Z</dcterms:created>
  <dcterms:modified xsi:type="dcterms:W3CDTF">2019-11-21T15:55:00Z</dcterms:modified>
</cp:coreProperties>
</file>